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A9EC9" w14:textId="77777777" w:rsidR="00FD2B42" w:rsidRDefault="00FD2B42" w:rsidP="00FD2B42">
      <w:pPr>
        <w:jc w:val="center"/>
        <w:rPr>
          <w:rFonts w:cstheme="minorHAnsi"/>
          <w:b/>
          <w:bCs/>
          <w:sz w:val="32"/>
          <w:szCs w:val="32"/>
          <w:lang w:val="en-US"/>
        </w:rPr>
      </w:pPr>
      <w:r>
        <w:rPr>
          <w:rFonts w:cstheme="minorHAnsi"/>
          <w:b/>
          <w:bCs/>
          <w:sz w:val="32"/>
          <w:szCs w:val="32"/>
          <w:lang w:val="en-US"/>
        </w:rPr>
        <w:t>BẢN TÓM TẮT NỘI DUNG</w:t>
      </w:r>
    </w:p>
    <w:p w14:paraId="5B4A4070" w14:textId="77777777" w:rsidR="00EA6B43" w:rsidRDefault="00FD2B42" w:rsidP="00FD2B42">
      <w:pPr>
        <w:jc w:val="center"/>
        <w:rPr>
          <w:rFonts w:cstheme="minorHAnsi"/>
          <w:b/>
          <w:bCs/>
          <w:sz w:val="32"/>
          <w:szCs w:val="32"/>
          <w:lang w:val="en-US"/>
        </w:rPr>
      </w:pPr>
      <w:r>
        <w:rPr>
          <w:rFonts w:cstheme="minorHAnsi"/>
          <w:b/>
          <w:bCs/>
          <w:sz w:val="32"/>
          <w:szCs w:val="32"/>
          <w:lang w:val="en-US"/>
        </w:rPr>
        <w:t>Thông tư 23/2023/TT-BTC</w:t>
      </w:r>
      <w:r w:rsidR="00703457">
        <w:rPr>
          <w:rFonts w:cstheme="minorHAnsi"/>
          <w:b/>
          <w:bCs/>
          <w:sz w:val="32"/>
          <w:szCs w:val="32"/>
          <w:lang w:val="en-US"/>
        </w:rPr>
        <w:t xml:space="preserve"> so với Thông tư 45/2013/TT-BTC</w:t>
      </w:r>
    </w:p>
    <w:p w14:paraId="4A96E41A" w14:textId="77777777" w:rsidR="00BE40D9" w:rsidRDefault="00BE40D9" w:rsidP="00C108C0">
      <w:pPr>
        <w:pStyle w:val="ListParagraph"/>
        <w:numPr>
          <w:ilvl w:val="0"/>
          <w:numId w:val="5"/>
        </w:numPr>
        <w:outlineLvl w:val="0"/>
        <w:rPr>
          <w:rFonts w:cstheme="minorHAnsi"/>
          <w:b/>
          <w:bCs/>
          <w:sz w:val="28"/>
          <w:szCs w:val="28"/>
          <w:lang w:val="en-US"/>
        </w:rPr>
      </w:pPr>
      <w:r w:rsidRPr="00BE40D9">
        <w:rPr>
          <w:rFonts w:cstheme="minorHAnsi"/>
          <w:b/>
          <w:bCs/>
          <w:sz w:val="28"/>
          <w:szCs w:val="28"/>
          <w:lang w:val="en-US"/>
        </w:rPr>
        <w:t>Phạm vi điều chỉnh</w:t>
      </w:r>
    </w:p>
    <w:p w14:paraId="19B98400" w14:textId="77777777" w:rsidR="00BE40D9" w:rsidRPr="00BE40D9" w:rsidRDefault="00BE40D9" w:rsidP="00BE40D9">
      <w:pPr>
        <w:pStyle w:val="ListParagraph"/>
        <w:numPr>
          <w:ilvl w:val="0"/>
          <w:numId w:val="10"/>
        </w:numPr>
        <w:rPr>
          <w:rFonts w:cstheme="minorHAnsi"/>
          <w:sz w:val="24"/>
          <w:szCs w:val="24"/>
          <w:lang w:val="en-US"/>
        </w:rPr>
      </w:pPr>
      <w:r w:rsidRPr="00BE40D9">
        <w:rPr>
          <w:rFonts w:cstheme="minorHAnsi"/>
          <w:sz w:val="24"/>
          <w:szCs w:val="24"/>
          <w:lang w:val="en-US"/>
        </w:rPr>
        <w:t>Cho cơ quan nhà nước, đơn vị sự nghiệp công lập, đơn vị sự nghiệp công lập, đơn vị lực lượng vũ trang nhân dân, cơ quan ĐCS VN, Mặt trận Tổ quốc VN, tổ chức chính trị xã hội</w:t>
      </w:r>
    </w:p>
    <w:p w14:paraId="7D09C392" w14:textId="77777777" w:rsidR="00BE40D9" w:rsidRPr="00BE40D9" w:rsidRDefault="00BE40D9" w:rsidP="00BE40D9">
      <w:pPr>
        <w:pStyle w:val="ListParagraph"/>
        <w:numPr>
          <w:ilvl w:val="0"/>
          <w:numId w:val="10"/>
        </w:numPr>
        <w:rPr>
          <w:rFonts w:cstheme="minorHAnsi"/>
          <w:sz w:val="24"/>
          <w:szCs w:val="24"/>
          <w:lang w:val="en-US"/>
        </w:rPr>
      </w:pPr>
      <w:r w:rsidRPr="00BE40D9">
        <w:rPr>
          <w:rFonts w:cstheme="minorHAnsi"/>
          <w:sz w:val="24"/>
          <w:szCs w:val="24"/>
          <w:lang w:val="en-US"/>
        </w:rPr>
        <w:t xml:space="preserve">Tài sản cố định là trụ sở làm việc, cơ sở hoạt động sự nghiệp của </w:t>
      </w:r>
      <w:r w:rsidRPr="00BE40D9">
        <w:rPr>
          <w:rFonts w:cstheme="minorHAnsi"/>
          <w:sz w:val="24"/>
          <w:szCs w:val="24"/>
        </w:rPr>
        <w:t>tổ chức chính trị xã hội - nghề nghiệp, tổ chức xã hội, tổ chức xã hội - nghề nghiệp, tổ chức khác</w:t>
      </w:r>
    </w:p>
    <w:p w14:paraId="7AA0B47E" w14:textId="77777777" w:rsidR="00BE40D9" w:rsidRDefault="00BE40D9" w:rsidP="00BE40D9">
      <w:pPr>
        <w:pStyle w:val="ListParagraph"/>
        <w:numPr>
          <w:ilvl w:val="0"/>
          <w:numId w:val="10"/>
        </w:numPr>
        <w:rPr>
          <w:rFonts w:cstheme="minorHAnsi"/>
          <w:sz w:val="24"/>
          <w:szCs w:val="24"/>
          <w:lang w:val="en-US"/>
        </w:rPr>
      </w:pPr>
      <w:r w:rsidRPr="00BE40D9">
        <w:rPr>
          <w:rFonts w:cstheme="minorHAnsi"/>
          <w:sz w:val="24"/>
          <w:szCs w:val="24"/>
        </w:rPr>
        <w:t>Tài sản cố định do Nhà nước giao cho doanh nghiệp quản lý không tính thành phần vốn nhà nước tại doanh nghiệp</w:t>
      </w:r>
    </w:p>
    <w:p w14:paraId="02393ABE" w14:textId="77777777" w:rsidR="007B028C" w:rsidRDefault="007B028C" w:rsidP="007B028C">
      <w:pPr>
        <w:pStyle w:val="ListParagraph"/>
        <w:ind w:left="1080"/>
        <w:rPr>
          <w:rFonts w:cstheme="minorHAnsi"/>
          <w:sz w:val="24"/>
          <w:szCs w:val="24"/>
          <w:lang w:val="en-US"/>
        </w:rPr>
      </w:pPr>
    </w:p>
    <w:p w14:paraId="688F2CF7" w14:textId="77777777" w:rsidR="00BE40D9" w:rsidRDefault="00BE40D9" w:rsidP="00C108C0">
      <w:pPr>
        <w:pStyle w:val="ListParagraph"/>
        <w:numPr>
          <w:ilvl w:val="0"/>
          <w:numId w:val="5"/>
        </w:numPr>
        <w:outlineLvl w:val="0"/>
        <w:rPr>
          <w:rFonts w:cstheme="minorHAnsi"/>
          <w:b/>
          <w:bCs/>
          <w:sz w:val="28"/>
          <w:szCs w:val="28"/>
          <w:lang w:val="en-US"/>
        </w:rPr>
      </w:pPr>
      <w:r>
        <w:rPr>
          <w:rFonts w:cstheme="minorHAnsi"/>
          <w:b/>
          <w:bCs/>
          <w:sz w:val="28"/>
          <w:szCs w:val="28"/>
          <w:lang w:val="en-US"/>
        </w:rPr>
        <w:t>Tiêu chuẩn tài sản cố định</w:t>
      </w:r>
    </w:p>
    <w:p w14:paraId="57BCE46F" w14:textId="77777777" w:rsidR="007B028C" w:rsidRPr="007B028C" w:rsidRDefault="007B028C" w:rsidP="007B028C">
      <w:pPr>
        <w:pStyle w:val="ListParagraph"/>
        <w:numPr>
          <w:ilvl w:val="1"/>
          <w:numId w:val="12"/>
        </w:numPr>
        <w:spacing w:after="0" w:line="240" w:lineRule="auto"/>
        <w:rPr>
          <w:rFonts w:cstheme="minorHAnsi"/>
          <w:sz w:val="24"/>
          <w:szCs w:val="24"/>
        </w:rPr>
      </w:pPr>
      <w:r w:rsidRPr="007B028C">
        <w:rPr>
          <w:rFonts w:cstheme="minorHAnsi"/>
          <w:sz w:val="24"/>
          <w:szCs w:val="24"/>
        </w:rPr>
        <w:t>Tài sản sử dụng độc lập được xác định là một tài sản</w:t>
      </w:r>
    </w:p>
    <w:p w14:paraId="04946BF7" w14:textId="77777777" w:rsidR="007B028C" w:rsidRPr="007B028C" w:rsidRDefault="007B028C" w:rsidP="007B028C">
      <w:pPr>
        <w:pStyle w:val="ListParagraph"/>
        <w:numPr>
          <w:ilvl w:val="1"/>
          <w:numId w:val="12"/>
        </w:numPr>
        <w:spacing w:after="0" w:line="240" w:lineRule="auto"/>
        <w:rPr>
          <w:rFonts w:cstheme="minorHAnsi"/>
          <w:sz w:val="24"/>
          <w:szCs w:val="24"/>
        </w:rPr>
      </w:pPr>
      <w:r w:rsidRPr="007B028C">
        <w:rPr>
          <w:rFonts w:cstheme="minorHAnsi"/>
          <w:sz w:val="24"/>
          <w:szCs w:val="24"/>
        </w:rPr>
        <w:t>Một hệ thống gồm nhiều bộ phận tài sản riêng lẻ liên kết với nhau để cùng thực hiện một hay một số chức năng nhất định, mà nếu thiếu bất kỳ một bộ phận nào trong đó thì cả hệ thống không thể hoạt động được thì hệ thống đó được xác định là một tài sản</w:t>
      </w:r>
    </w:p>
    <w:p w14:paraId="4CFE9CF3" w14:textId="77777777" w:rsidR="007B028C" w:rsidRPr="007B028C" w:rsidRDefault="007B028C" w:rsidP="007B028C">
      <w:pPr>
        <w:pStyle w:val="ListParagraph"/>
        <w:numPr>
          <w:ilvl w:val="1"/>
          <w:numId w:val="12"/>
        </w:numPr>
        <w:spacing w:after="0" w:line="240" w:lineRule="auto"/>
        <w:rPr>
          <w:rFonts w:cstheme="minorHAnsi"/>
          <w:sz w:val="24"/>
          <w:szCs w:val="24"/>
        </w:rPr>
      </w:pPr>
      <w:r w:rsidRPr="007B028C">
        <w:rPr>
          <w:rFonts w:cstheme="minorHAnsi"/>
          <w:sz w:val="24"/>
          <w:szCs w:val="24"/>
        </w:rPr>
        <w:t>Súc vật làm việc cho sản phẩm thì là một tài sản</w:t>
      </w:r>
    </w:p>
    <w:p w14:paraId="5ED7F549" w14:textId="77777777" w:rsidR="007B028C" w:rsidRPr="00F84020" w:rsidRDefault="007B028C" w:rsidP="007B028C">
      <w:pPr>
        <w:numPr>
          <w:ilvl w:val="1"/>
          <w:numId w:val="12"/>
        </w:numPr>
        <w:spacing w:after="0" w:line="240" w:lineRule="auto"/>
        <w:rPr>
          <w:rFonts w:cstheme="minorHAnsi"/>
          <w:sz w:val="24"/>
          <w:szCs w:val="24"/>
        </w:rPr>
      </w:pPr>
      <w:r w:rsidRPr="00F84020">
        <w:rPr>
          <w:rFonts w:cstheme="minorHAnsi"/>
          <w:sz w:val="24"/>
          <w:szCs w:val="24"/>
        </w:rPr>
        <w:t>Vườn cây lâu năm thuộc khuôn viên đất độc lập hoặc từng cây lâu năm riêng lẻ được xác định là một tài sản</w:t>
      </w:r>
    </w:p>
    <w:p w14:paraId="1DE9D7A6" w14:textId="77777777" w:rsidR="007B028C" w:rsidRPr="007B028C" w:rsidRDefault="007B028C" w:rsidP="007B028C">
      <w:pPr>
        <w:pStyle w:val="ListParagraph"/>
        <w:numPr>
          <w:ilvl w:val="1"/>
          <w:numId w:val="12"/>
        </w:numPr>
        <w:spacing w:after="0" w:line="240" w:lineRule="auto"/>
        <w:rPr>
          <w:rFonts w:cstheme="minorHAnsi"/>
          <w:sz w:val="24"/>
          <w:szCs w:val="24"/>
        </w:rPr>
      </w:pPr>
      <w:r w:rsidRPr="007B028C">
        <w:rPr>
          <w:rFonts w:cstheme="minorHAnsi"/>
          <w:sz w:val="24"/>
          <w:szCs w:val="24"/>
        </w:rPr>
        <w:t>Quyền sử dụng đất đối với từng thửa đất hoặc phần diện tích được giao cho cơ quan, tổ chức đơn vị trong từng thửa đất được xác định là một tài sản</w:t>
      </w:r>
    </w:p>
    <w:p w14:paraId="2F02C4E3" w14:textId="77777777" w:rsidR="007B028C" w:rsidRPr="007B028C" w:rsidRDefault="007B028C" w:rsidP="007B028C">
      <w:pPr>
        <w:pStyle w:val="ListParagraph"/>
        <w:numPr>
          <w:ilvl w:val="1"/>
          <w:numId w:val="12"/>
        </w:numPr>
        <w:spacing w:after="0" w:line="240" w:lineRule="auto"/>
        <w:rPr>
          <w:rFonts w:cstheme="minorHAnsi"/>
          <w:sz w:val="24"/>
          <w:szCs w:val="24"/>
        </w:rPr>
      </w:pPr>
      <w:r w:rsidRPr="007B028C">
        <w:rPr>
          <w:rFonts w:cstheme="minorHAnsi"/>
          <w:sz w:val="24"/>
          <w:szCs w:val="24"/>
        </w:rPr>
        <w:t>Quyền sở hữu trí tuệ được đăng ký, xác lập theo từng Giấy chứng nhận đăng ký quyền tác giả, Giấy chứng nhận đăng ký quyền liên quan đến quyền tác giả, văn bằng bảo hộ các đối tượng sở hữu công nghiệp, Bằng bảo hộ giống cây trồng là một tài sản</w:t>
      </w:r>
    </w:p>
    <w:p w14:paraId="1847FA2E" w14:textId="77777777" w:rsidR="007B028C" w:rsidRPr="007B028C" w:rsidRDefault="007B028C" w:rsidP="007B028C">
      <w:pPr>
        <w:pStyle w:val="ListParagraph"/>
        <w:numPr>
          <w:ilvl w:val="1"/>
          <w:numId w:val="12"/>
        </w:numPr>
        <w:spacing w:after="0" w:line="240" w:lineRule="auto"/>
        <w:rPr>
          <w:rFonts w:cstheme="minorHAnsi"/>
          <w:sz w:val="24"/>
          <w:szCs w:val="24"/>
        </w:rPr>
      </w:pPr>
      <w:r w:rsidRPr="007B028C">
        <w:rPr>
          <w:rFonts w:cstheme="minorHAnsi"/>
          <w:sz w:val="24"/>
          <w:szCs w:val="24"/>
        </w:rPr>
        <w:t>Mỗi phần mềm ứng dụng là một tài sản</w:t>
      </w:r>
    </w:p>
    <w:p w14:paraId="1C5575A7" w14:textId="77777777" w:rsidR="007B028C" w:rsidRPr="007B028C" w:rsidRDefault="007B028C" w:rsidP="007B028C">
      <w:pPr>
        <w:pStyle w:val="ListParagraph"/>
        <w:numPr>
          <w:ilvl w:val="1"/>
          <w:numId w:val="12"/>
        </w:numPr>
        <w:spacing w:after="0" w:line="240" w:lineRule="auto"/>
        <w:rPr>
          <w:rFonts w:cstheme="minorHAnsi"/>
          <w:sz w:val="24"/>
          <w:szCs w:val="24"/>
        </w:rPr>
      </w:pPr>
      <w:r w:rsidRPr="007B028C">
        <w:rPr>
          <w:rFonts w:cstheme="minorHAnsi"/>
          <w:sz w:val="24"/>
          <w:szCs w:val="24"/>
        </w:rPr>
        <w:t>Thương hiệu của từng đơn vị sự nghiệp công lập được xác định là một tài sản</w:t>
      </w:r>
    </w:p>
    <w:p w14:paraId="158F5153" w14:textId="77777777" w:rsidR="00BE40D9" w:rsidRDefault="007B028C" w:rsidP="007B028C">
      <w:pPr>
        <w:pStyle w:val="ListParagraph"/>
        <w:numPr>
          <w:ilvl w:val="0"/>
          <w:numId w:val="10"/>
        </w:numPr>
        <w:rPr>
          <w:rFonts w:cstheme="minorHAnsi"/>
          <w:sz w:val="24"/>
          <w:szCs w:val="24"/>
          <w:lang w:val="en-US"/>
        </w:rPr>
      </w:pPr>
      <w:r w:rsidRPr="007B028C">
        <w:rPr>
          <w:rFonts w:cstheme="minorHAnsi"/>
          <w:sz w:val="24"/>
          <w:szCs w:val="24"/>
          <w:lang w:val="en-US"/>
        </w:rPr>
        <w:t xml:space="preserve">Xác định tài sản cố định khi thoả mãn đồng thời 2 tiêu chuẩn </w:t>
      </w:r>
    </w:p>
    <w:p w14:paraId="362FA5D5" w14:textId="77777777" w:rsidR="007B028C" w:rsidRPr="007B028C" w:rsidRDefault="007B028C" w:rsidP="007B028C">
      <w:pPr>
        <w:pStyle w:val="NormalWeb"/>
        <w:numPr>
          <w:ilvl w:val="1"/>
          <w:numId w:val="10"/>
        </w:numPr>
        <w:shd w:val="clear" w:color="auto" w:fill="FFFFFF"/>
        <w:spacing w:before="120" w:beforeAutospacing="0" w:after="120" w:afterAutospacing="0" w:line="234" w:lineRule="atLeast"/>
        <w:rPr>
          <w:rFonts w:ascii="Arial" w:hAnsi="Arial" w:cs="Arial"/>
          <w:color w:val="000000"/>
          <w:sz w:val="22"/>
          <w:szCs w:val="22"/>
        </w:rPr>
      </w:pPr>
      <w:r w:rsidRPr="007B028C">
        <w:rPr>
          <w:rFonts w:ascii="Arial" w:hAnsi="Arial" w:cs="Arial"/>
        </w:rPr>
        <w:t>Có thời gian sử dụng từ 01 (một) năm trở lên.</w:t>
      </w:r>
    </w:p>
    <w:p w14:paraId="5CF9BD8F" w14:textId="77777777" w:rsidR="007B028C" w:rsidRPr="007B028C" w:rsidRDefault="007B028C" w:rsidP="007B028C">
      <w:pPr>
        <w:pStyle w:val="NormalWeb"/>
        <w:numPr>
          <w:ilvl w:val="1"/>
          <w:numId w:val="10"/>
        </w:numPr>
        <w:shd w:val="clear" w:color="auto" w:fill="FFFFFF"/>
        <w:spacing w:before="120" w:beforeAutospacing="0" w:after="120" w:afterAutospacing="0" w:line="234" w:lineRule="atLeast"/>
        <w:rPr>
          <w:rFonts w:ascii="Arial" w:hAnsi="Arial" w:cs="Arial"/>
          <w:color w:val="000000"/>
          <w:sz w:val="22"/>
          <w:szCs w:val="22"/>
        </w:rPr>
      </w:pPr>
      <w:r w:rsidRPr="007B028C">
        <w:rPr>
          <w:rFonts w:ascii="Arial" w:hAnsi="Arial" w:cs="Arial"/>
        </w:rPr>
        <w:t>Có nguyên giá từ 10.000</w:t>
      </w:r>
      <w:r w:rsidRPr="007B028C">
        <w:rPr>
          <w:rFonts w:ascii="Arial" w:hAnsi="Arial" w:cs="Arial"/>
          <w:lang w:val="en-US"/>
        </w:rPr>
        <w:t>.</w:t>
      </w:r>
      <w:r w:rsidRPr="007B028C">
        <w:rPr>
          <w:rFonts w:ascii="Arial" w:hAnsi="Arial" w:cs="Arial"/>
        </w:rPr>
        <w:t>000 đồng (mư</w:t>
      </w:r>
      <w:r w:rsidRPr="007B028C">
        <w:rPr>
          <w:rFonts w:ascii="Arial" w:hAnsi="Arial" w:cs="Arial"/>
          <w:lang w:val="en-US"/>
        </w:rPr>
        <w:t>ờ</w:t>
      </w:r>
      <w:r w:rsidRPr="007B028C">
        <w:rPr>
          <w:rFonts w:ascii="Arial" w:hAnsi="Arial" w:cs="Arial"/>
        </w:rPr>
        <w:t>i triệu đồng) trở lên.</w:t>
      </w:r>
      <w:r>
        <w:rPr>
          <w:rFonts w:ascii="Arial" w:hAnsi="Arial" w:cs="Arial"/>
          <w:lang w:val="en-US"/>
        </w:rPr>
        <w:t xml:space="preserve"> (</w:t>
      </w:r>
      <w:r w:rsidRPr="007B028C">
        <w:rPr>
          <w:rFonts w:ascii="Arial" w:hAnsi="Arial" w:cs="Arial"/>
          <w:color w:val="FF0000"/>
          <w:lang w:val="en-US"/>
        </w:rPr>
        <w:t xml:space="preserve">cũ: </w:t>
      </w:r>
      <w:r w:rsidRPr="007B028C">
        <w:rPr>
          <w:rFonts w:ascii="Arial" w:hAnsi="Arial" w:cs="Arial"/>
          <w:color w:val="FF0000"/>
        </w:rPr>
        <w:t>Nguyên giá tài sản phải được xác định một cách tin cậy và có giá trị từ 30.000.000 đồng (Ba mươi triệu đồng) trở lên.</w:t>
      </w:r>
      <w:r w:rsidRPr="007B028C">
        <w:rPr>
          <w:rFonts w:ascii="Arial" w:hAnsi="Arial" w:cs="Arial"/>
          <w:color w:val="FF0000"/>
          <w:lang w:val="en-US"/>
        </w:rPr>
        <w:t>)</w:t>
      </w:r>
    </w:p>
    <w:p w14:paraId="73EA0757" w14:textId="77777777" w:rsidR="007B028C" w:rsidRPr="007B028C" w:rsidRDefault="007B028C" w:rsidP="007B028C">
      <w:pPr>
        <w:pStyle w:val="ListParagraph"/>
        <w:ind w:left="1800"/>
        <w:rPr>
          <w:rFonts w:cstheme="minorHAnsi"/>
          <w:sz w:val="24"/>
          <w:szCs w:val="24"/>
          <w:lang w:val="en-US"/>
        </w:rPr>
      </w:pPr>
    </w:p>
    <w:p w14:paraId="74288020" w14:textId="77777777" w:rsidR="00FD2B42" w:rsidRDefault="00703457" w:rsidP="00C108C0">
      <w:pPr>
        <w:pStyle w:val="ListParagraph"/>
        <w:numPr>
          <w:ilvl w:val="0"/>
          <w:numId w:val="5"/>
        </w:numPr>
        <w:outlineLvl w:val="0"/>
        <w:rPr>
          <w:rFonts w:cstheme="minorHAnsi"/>
          <w:b/>
          <w:bCs/>
          <w:sz w:val="28"/>
          <w:szCs w:val="28"/>
          <w:lang w:val="en-US"/>
        </w:rPr>
      </w:pPr>
      <w:r>
        <w:rPr>
          <w:rFonts w:cstheme="minorHAnsi"/>
          <w:b/>
          <w:bCs/>
          <w:sz w:val="28"/>
          <w:szCs w:val="28"/>
          <w:lang w:val="en-US"/>
        </w:rPr>
        <w:t>Nguyên tắc quản lý tài sản cố định</w:t>
      </w:r>
    </w:p>
    <w:p w14:paraId="50C83EA4" w14:textId="77777777" w:rsidR="00703457" w:rsidRDefault="00703457" w:rsidP="00C108C0">
      <w:pPr>
        <w:pStyle w:val="ListParagraph"/>
        <w:numPr>
          <w:ilvl w:val="1"/>
          <w:numId w:val="5"/>
        </w:numPr>
        <w:outlineLvl w:val="1"/>
        <w:rPr>
          <w:rFonts w:cstheme="minorHAnsi"/>
          <w:b/>
          <w:bCs/>
          <w:sz w:val="28"/>
          <w:szCs w:val="28"/>
          <w:lang w:val="en-US"/>
        </w:rPr>
      </w:pPr>
      <w:r w:rsidRPr="00703457">
        <w:rPr>
          <w:rFonts w:cstheme="minorHAnsi"/>
          <w:b/>
          <w:bCs/>
          <w:sz w:val="28"/>
          <w:szCs w:val="28"/>
          <w:lang w:val="en-US"/>
        </w:rPr>
        <w:t xml:space="preserve">Theo </w:t>
      </w:r>
      <w:r>
        <w:rPr>
          <w:rFonts w:cstheme="minorHAnsi"/>
          <w:b/>
          <w:bCs/>
          <w:sz w:val="28"/>
          <w:szCs w:val="28"/>
          <w:lang w:val="en-US"/>
        </w:rPr>
        <w:t>45</w:t>
      </w:r>
      <w:r w:rsidRPr="00703457">
        <w:rPr>
          <w:rFonts w:cstheme="minorHAnsi"/>
          <w:b/>
          <w:bCs/>
          <w:sz w:val="28"/>
          <w:szCs w:val="28"/>
          <w:lang w:val="en-US"/>
        </w:rPr>
        <w:t>/20</w:t>
      </w:r>
      <w:r>
        <w:rPr>
          <w:rFonts w:cstheme="minorHAnsi"/>
          <w:b/>
          <w:bCs/>
          <w:sz w:val="28"/>
          <w:szCs w:val="28"/>
          <w:lang w:val="en-US"/>
        </w:rPr>
        <w:t>13</w:t>
      </w:r>
      <w:r w:rsidRPr="00703457">
        <w:rPr>
          <w:rFonts w:cstheme="minorHAnsi"/>
          <w:b/>
          <w:bCs/>
          <w:sz w:val="28"/>
          <w:szCs w:val="28"/>
          <w:lang w:val="en-US"/>
        </w:rPr>
        <w:t>/TT-BTC</w:t>
      </w:r>
    </w:p>
    <w:p w14:paraId="2D17EC86" w14:textId="77777777" w:rsidR="00703457" w:rsidRDefault="00703457" w:rsidP="00251E20">
      <w:pPr>
        <w:ind w:left="851" w:firstLine="720"/>
        <w:rPr>
          <w:rFonts w:cstheme="minorHAnsi"/>
          <w:b/>
          <w:bCs/>
          <w:sz w:val="28"/>
          <w:szCs w:val="28"/>
          <w:lang w:val="en-US"/>
        </w:rPr>
      </w:pPr>
      <w:r w:rsidRPr="00703457">
        <w:rPr>
          <w:noProof/>
          <w:lang w:val="en-US"/>
        </w:rPr>
        <w:lastRenderedPageBreak/>
        <w:drawing>
          <wp:inline distT="0" distB="0" distL="0" distR="0" wp14:anchorId="6D18570E" wp14:editId="59D0B556">
            <wp:extent cx="5082540" cy="914332"/>
            <wp:effectExtent l="0" t="0" r="3810" b="635"/>
            <wp:docPr id="1146060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60736" name=""/>
                    <pic:cNvPicPr/>
                  </pic:nvPicPr>
                  <pic:blipFill>
                    <a:blip r:embed="rId6"/>
                    <a:stretch>
                      <a:fillRect/>
                    </a:stretch>
                  </pic:blipFill>
                  <pic:spPr>
                    <a:xfrm>
                      <a:off x="0" y="0"/>
                      <a:ext cx="5139208" cy="924526"/>
                    </a:xfrm>
                    <a:prstGeom prst="rect">
                      <a:avLst/>
                    </a:prstGeom>
                  </pic:spPr>
                </pic:pic>
              </a:graphicData>
            </a:graphic>
          </wp:inline>
        </w:drawing>
      </w:r>
    </w:p>
    <w:p w14:paraId="09D9AD72" w14:textId="77777777" w:rsidR="00703457" w:rsidRPr="00146A1F" w:rsidRDefault="00703457" w:rsidP="00703457">
      <w:pPr>
        <w:pStyle w:val="ListParagraph"/>
        <w:numPr>
          <w:ilvl w:val="0"/>
          <w:numId w:val="6"/>
        </w:numPr>
        <w:rPr>
          <w:rFonts w:cstheme="minorHAnsi"/>
          <w:b/>
          <w:bCs/>
          <w:sz w:val="24"/>
          <w:szCs w:val="24"/>
          <w:lang w:val="en-US"/>
        </w:rPr>
      </w:pPr>
      <w:r w:rsidRPr="00146A1F">
        <w:rPr>
          <w:rFonts w:cstheme="minorHAnsi"/>
          <w:sz w:val="24"/>
          <w:szCs w:val="24"/>
          <w:lang w:val="en-US"/>
        </w:rPr>
        <w:t>Nguyên giá của tài sản cố định: Đây là giá trị ban đầu của tài sản khi nó được mua hoặc xây dựng</w:t>
      </w:r>
    </w:p>
    <w:p w14:paraId="7EDF9CF1" w14:textId="77777777" w:rsidR="00703457" w:rsidRPr="00146A1F" w:rsidRDefault="00703457" w:rsidP="00703457">
      <w:pPr>
        <w:pStyle w:val="ListParagraph"/>
        <w:numPr>
          <w:ilvl w:val="0"/>
          <w:numId w:val="6"/>
        </w:numPr>
        <w:rPr>
          <w:rFonts w:cstheme="minorHAnsi"/>
          <w:b/>
          <w:bCs/>
          <w:sz w:val="24"/>
          <w:szCs w:val="24"/>
          <w:lang w:val="en-US"/>
        </w:rPr>
      </w:pPr>
      <w:r w:rsidRPr="00146A1F">
        <w:rPr>
          <w:rFonts w:cstheme="minorHAnsi"/>
          <w:sz w:val="24"/>
          <w:szCs w:val="24"/>
          <w:lang w:val="en-US"/>
        </w:rPr>
        <w:t>Số hao mòn luỹ kế của TSCĐ: Đây là tổng số lượng hao mòn đã tính cho tài sản kể từ khi nó được đưa vào sử dụng đến thời điểm hiện tại</w:t>
      </w:r>
    </w:p>
    <w:p w14:paraId="6394C209" w14:textId="77777777" w:rsidR="00146A1F" w:rsidRDefault="00146A1F" w:rsidP="00146A1F">
      <w:pPr>
        <w:pStyle w:val="ListParagraph"/>
        <w:numPr>
          <w:ilvl w:val="0"/>
          <w:numId w:val="7"/>
        </w:numPr>
        <w:rPr>
          <w:rFonts w:cstheme="minorHAnsi"/>
          <w:b/>
          <w:bCs/>
          <w:sz w:val="24"/>
          <w:szCs w:val="24"/>
          <w:lang w:val="en-US"/>
        </w:rPr>
      </w:pPr>
      <w:r>
        <w:rPr>
          <w:rFonts w:cstheme="minorHAnsi"/>
          <w:b/>
          <w:bCs/>
          <w:sz w:val="24"/>
          <w:szCs w:val="24"/>
          <w:lang w:val="en-US"/>
        </w:rPr>
        <w:t xml:space="preserve">Cho </w:t>
      </w:r>
      <w:r w:rsidRPr="00146A1F">
        <w:rPr>
          <w:rFonts w:cstheme="minorHAnsi"/>
          <w:b/>
          <w:bCs/>
          <w:sz w:val="24"/>
          <w:szCs w:val="24"/>
          <w:lang w:val="en-US"/>
        </w:rPr>
        <w:t>phép cơ quan quản lý hay bất kỳ bên nào quan tâm đến tài sản biết được giá trị ước tính của nó tại thời điểm hiện tại dựa trên thông tin đã ghi nhận trong sổ sách kế toán.</w:t>
      </w:r>
    </w:p>
    <w:p w14:paraId="5CE4B01B" w14:textId="77777777" w:rsidR="00146A1F" w:rsidRDefault="00146A1F" w:rsidP="00146A1F">
      <w:pPr>
        <w:pStyle w:val="ListParagraph"/>
        <w:ind w:left="2520"/>
        <w:rPr>
          <w:rFonts w:cstheme="minorHAnsi"/>
          <w:b/>
          <w:bCs/>
          <w:sz w:val="24"/>
          <w:szCs w:val="24"/>
          <w:lang w:val="en-US"/>
        </w:rPr>
      </w:pPr>
    </w:p>
    <w:p w14:paraId="4C44D7AC" w14:textId="77777777" w:rsidR="00146A1F" w:rsidRPr="00146A1F" w:rsidRDefault="00146A1F" w:rsidP="00C108C0">
      <w:pPr>
        <w:pStyle w:val="ListParagraph"/>
        <w:numPr>
          <w:ilvl w:val="1"/>
          <w:numId w:val="5"/>
        </w:numPr>
        <w:outlineLvl w:val="1"/>
        <w:rPr>
          <w:rFonts w:cstheme="minorHAnsi"/>
          <w:b/>
          <w:bCs/>
          <w:sz w:val="28"/>
          <w:szCs w:val="28"/>
          <w:lang w:val="en-US"/>
        </w:rPr>
      </w:pPr>
      <w:r w:rsidRPr="00146A1F">
        <w:rPr>
          <w:rFonts w:cstheme="minorHAnsi"/>
          <w:b/>
          <w:bCs/>
          <w:sz w:val="28"/>
          <w:szCs w:val="28"/>
          <w:lang w:val="en-US"/>
        </w:rPr>
        <w:t xml:space="preserve">Theo </w:t>
      </w:r>
      <w:r>
        <w:rPr>
          <w:rFonts w:cstheme="minorHAnsi"/>
          <w:b/>
          <w:bCs/>
          <w:sz w:val="28"/>
          <w:szCs w:val="28"/>
          <w:lang w:val="en-US"/>
        </w:rPr>
        <w:t>23</w:t>
      </w:r>
      <w:r w:rsidRPr="00146A1F">
        <w:rPr>
          <w:rFonts w:cstheme="minorHAnsi"/>
          <w:b/>
          <w:bCs/>
          <w:sz w:val="28"/>
          <w:szCs w:val="28"/>
          <w:lang w:val="en-US"/>
        </w:rPr>
        <w:t>/20</w:t>
      </w:r>
      <w:r>
        <w:rPr>
          <w:rFonts w:cstheme="minorHAnsi"/>
          <w:b/>
          <w:bCs/>
          <w:sz w:val="28"/>
          <w:szCs w:val="28"/>
          <w:lang w:val="en-US"/>
        </w:rPr>
        <w:t>2</w:t>
      </w:r>
      <w:r w:rsidRPr="00146A1F">
        <w:rPr>
          <w:rFonts w:cstheme="minorHAnsi"/>
          <w:b/>
          <w:bCs/>
          <w:sz w:val="28"/>
          <w:szCs w:val="28"/>
          <w:lang w:val="en-US"/>
        </w:rPr>
        <w:t>3/TT-BTC</w:t>
      </w:r>
    </w:p>
    <w:p w14:paraId="0812AF7D" w14:textId="77777777" w:rsidR="00146A1F" w:rsidRPr="00146A1F" w:rsidRDefault="00146A1F" w:rsidP="00146A1F">
      <w:pPr>
        <w:pStyle w:val="ListParagraph"/>
        <w:numPr>
          <w:ilvl w:val="0"/>
          <w:numId w:val="6"/>
        </w:numPr>
        <w:spacing w:after="0" w:line="240" w:lineRule="auto"/>
        <w:rPr>
          <w:sz w:val="24"/>
          <w:szCs w:val="24"/>
        </w:rPr>
      </w:pPr>
      <w:r w:rsidRPr="00146A1F">
        <w:rPr>
          <w:sz w:val="24"/>
          <w:szCs w:val="24"/>
        </w:rPr>
        <w:t>Nếu tài sản cố định được sử dụng cho các hoạt động liên doanh hoặc liên kết với các tổ chức khác, thì các chỉ tiêu liên quan đến tài sản này sẽ được phân bổ vào chi phí của các hoạt động đó</w:t>
      </w:r>
    </w:p>
    <w:p w14:paraId="4FE30542" w14:textId="77777777" w:rsidR="00146A1F" w:rsidRPr="009720A2" w:rsidRDefault="00146A1F" w:rsidP="00146A1F">
      <w:pPr>
        <w:pStyle w:val="ListParagraph"/>
        <w:numPr>
          <w:ilvl w:val="0"/>
          <w:numId w:val="6"/>
        </w:numPr>
        <w:spacing w:after="0" w:line="240" w:lineRule="auto"/>
        <w:rPr>
          <w:sz w:val="24"/>
          <w:szCs w:val="24"/>
        </w:rPr>
      </w:pPr>
      <w:r w:rsidRPr="00146A1F">
        <w:rPr>
          <w:sz w:val="24"/>
          <w:szCs w:val="24"/>
        </w:rPr>
        <w:t xml:space="preserve">Trong trường hợp kết quả tính toán của các chỉ tiêu là số thập phân, thì +1 vào phần nguyên để làm tròn lên </w:t>
      </w:r>
    </w:p>
    <w:p w14:paraId="5759166C" w14:textId="77777777" w:rsidR="009720A2" w:rsidRPr="00146A1F" w:rsidRDefault="009720A2" w:rsidP="009720A2">
      <w:pPr>
        <w:pStyle w:val="ListParagraph"/>
        <w:spacing w:after="0" w:line="240" w:lineRule="auto"/>
        <w:ind w:left="2520"/>
        <w:rPr>
          <w:sz w:val="24"/>
          <w:szCs w:val="24"/>
        </w:rPr>
      </w:pPr>
    </w:p>
    <w:p w14:paraId="28CB1D77" w14:textId="000A3CC6" w:rsidR="00D15EE1" w:rsidRDefault="009720A2" w:rsidP="00D15EE1">
      <w:pPr>
        <w:pStyle w:val="ListParagraph"/>
        <w:numPr>
          <w:ilvl w:val="0"/>
          <w:numId w:val="5"/>
        </w:numPr>
        <w:outlineLvl w:val="0"/>
        <w:rPr>
          <w:rFonts w:cstheme="minorHAnsi"/>
          <w:b/>
          <w:bCs/>
          <w:sz w:val="28"/>
          <w:szCs w:val="28"/>
          <w:lang w:val="en-US"/>
        </w:rPr>
      </w:pPr>
      <w:r w:rsidRPr="009720A2">
        <w:rPr>
          <w:rFonts w:cstheme="minorHAnsi"/>
          <w:b/>
          <w:bCs/>
          <w:sz w:val="28"/>
          <w:szCs w:val="28"/>
          <w:lang w:val="en-US"/>
        </w:rPr>
        <w:t>Xác định nguyên giá tài sản cố định hữu hình</w:t>
      </w:r>
    </w:p>
    <w:p w14:paraId="679DC833" w14:textId="77777777" w:rsidR="009720A2" w:rsidRDefault="009720A2" w:rsidP="009720A2">
      <w:pPr>
        <w:ind w:left="709"/>
        <w:rPr>
          <w:rFonts w:cstheme="minorHAnsi"/>
          <w:b/>
          <w:bCs/>
          <w:sz w:val="24"/>
          <w:szCs w:val="24"/>
          <w:lang w:val="en-US"/>
        </w:rPr>
      </w:pPr>
      <w:r w:rsidRPr="00146A1F">
        <w:rPr>
          <w:rFonts w:cstheme="minorHAnsi"/>
          <w:b/>
          <w:bCs/>
          <w:noProof/>
          <w:sz w:val="24"/>
          <w:szCs w:val="24"/>
          <w:lang w:val="en-US"/>
        </w:rPr>
        <w:drawing>
          <wp:inline distT="0" distB="0" distL="0" distR="0" wp14:anchorId="6F2B9A30" wp14:editId="76C70B49">
            <wp:extent cx="4730420" cy="1590675"/>
            <wp:effectExtent l="0" t="0" r="0" b="0"/>
            <wp:docPr id="945023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23042" name=""/>
                    <pic:cNvPicPr/>
                  </pic:nvPicPr>
                  <pic:blipFill>
                    <a:blip r:embed="rId7"/>
                    <a:stretch>
                      <a:fillRect/>
                    </a:stretch>
                  </pic:blipFill>
                  <pic:spPr>
                    <a:xfrm>
                      <a:off x="0" y="0"/>
                      <a:ext cx="4734803" cy="1592149"/>
                    </a:xfrm>
                    <a:prstGeom prst="rect">
                      <a:avLst/>
                    </a:prstGeom>
                  </pic:spPr>
                </pic:pic>
              </a:graphicData>
            </a:graphic>
          </wp:inline>
        </w:drawing>
      </w:r>
    </w:p>
    <w:p w14:paraId="2B16379A" w14:textId="77777777" w:rsidR="009720A2" w:rsidRPr="00146A1F" w:rsidRDefault="009720A2" w:rsidP="009720A2">
      <w:pPr>
        <w:pStyle w:val="ListParagraph"/>
        <w:numPr>
          <w:ilvl w:val="1"/>
          <w:numId w:val="6"/>
        </w:numPr>
        <w:ind w:left="1134"/>
        <w:rPr>
          <w:rFonts w:cstheme="minorHAnsi"/>
          <w:sz w:val="24"/>
          <w:szCs w:val="24"/>
        </w:rPr>
      </w:pPr>
      <w:r w:rsidRPr="00146A1F">
        <w:rPr>
          <w:rFonts w:cstheme="minorHAnsi"/>
          <w:sz w:val="24"/>
          <w:szCs w:val="24"/>
          <w:lang w:val="en-US"/>
        </w:rPr>
        <w:t>C</w:t>
      </w:r>
      <w:r w:rsidRPr="00146A1F">
        <w:rPr>
          <w:rFonts w:cstheme="minorHAnsi"/>
          <w:sz w:val="24"/>
          <w:szCs w:val="24"/>
        </w:rPr>
        <w:t xml:space="preserve">ác khoản chiết khấu thương mại, giảm giá hoặc phạt từ người bán chỉ được trừ khỏi giá trị ghi trên hóa đơn khi giá trị ghi trên hóa đơn đã bao gồm sẵn các khoản này (nghĩa là giá 100, chiết khấu 10 =&gt; ghi sau khi áp dụng triết khấu là 90) </w:t>
      </w:r>
    </w:p>
    <w:p w14:paraId="0E5FD814" w14:textId="77777777" w:rsidR="009720A2" w:rsidRPr="00146A1F" w:rsidRDefault="009720A2" w:rsidP="009720A2">
      <w:pPr>
        <w:pStyle w:val="ListParagraph"/>
        <w:numPr>
          <w:ilvl w:val="1"/>
          <w:numId w:val="6"/>
        </w:numPr>
        <w:spacing w:after="0" w:line="240" w:lineRule="auto"/>
        <w:ind w:left="1134"/>
        <w:rPr>
          <w:sz w:val="24"/>
          <w:szCs w:val="24"/>
        </w:rPr>
      </w:pPr>
      <w:r w:rsidRPr="00146A1F">
        <w:rPr>
          <w:sz w:val="24"/>
          <w:szCs w:val="24"/>
        </w:rPr>
        <w:t xml:space="preserve">Chi phí khác (nếu có) là các chi phí hợp lý liên quan trực tiếp đến việc mua sắm tài sản cố định mà tổ chức, đơn vị phải chi ra. Các chi phí này có thể bao gồm các chi phí phát sinh như đấu thầu, vận chuyển, lắp đặt, thử nghiệm, bảo trì ban đầu, ... mọi loại chi phí liên quan đến việc chuẩn bị và đưa tài sản cố định vào hoạt động </w:t>
      </w:r>
    </w:p>
    <w:p w14:paraId="0DF13589" w14:textId="77777777" w:rsidR="009720A2" w:rsidRDefault="009720A2" w:rsidP="009720A2">
      <w:pPr>
        <w:pStyle w:val="ListParagraph"/>
        <w:numPr>
          <w:ilvl w:val="0"/>
          <w:numId w:val="6"/>
        </w:numPr>
        <w:ind w:left="709"/>
        <w:rPr>
          <w:rFonts w:cstheme="minorHAnsi"/>
          <w:sz w:val="24"/>
          <w:szCs w:val="24"/>
          <w:lang w:val="en-US"/>
        </w:rPr>
      </w:pPr>
      <w:r>
        <w:rPr>
          <w:rFonts w:cstheme="minorHAnsi"/>
          <w:sz w:val="24"/>
          <w:szCs w:val="24"/>
          <w:lang w:val="en-US"/>
        </w:rPr>
        <w:t>Trường hợp chưa có nguyên giá tạm tính thì chọn:</w:t>
      </w:r>
    </w:p>
    <w:p w14:paraId="799F7A12" w14:textId="77777777" w:rsidR="009720A2" w:rsidRPr="00372BAB" w:rsidRDefault="009720A2" w:rsidP="009720A2">
      <w:pPr>
        <w:pStyle w:val="ListParagraph"/>
        <w:numPr>
          <w:ilvl w:val="1"/>
          <w:numId w:val="6"/>
        </w:numPr>
        <w:spacing w:after="0" w:line="240" w:lineRule="auto"/>
        <w:ind w:left="1134"/>
        <w:rPr>
          <w:sz w:val="24"/>
          <w:szCs w:val="24"/>
        </w:rPr>
      </w:pPr>
      <w:r w:rsidRPr="00146A1F">
        <w:rPr>
          <w:sz w:val="24"/>
          <w:szCs w:val="24"/>
        </w:rPr>
        <w:t xml:space="preserve">Giá trị đề nghị quyết toán (là số tiền được đề xuất trong quyết toán cuối cùng của dự án hoặc hợp đồng) sẽ được lập khi hoàn thành 1 phần dự án để ghi nhận và kiểm tra lại các chi phí thực tế đã chi tiêu </w:t>
      </w:r>
    </w:p>
    <w:p w14:paraId="761AF24E" w14:textId="77777777" w:rsidR="009720A2" w:rsidRPr="00146A1F" w:rsidRDefault="009720A2" w:rsidP="009720A2">
      <w:pPr>
        <w:pStyle w:val="ListParagraph"/>
        <w:numPr>
          <w:ilvl w:val="0"/>
          <w:numId w:val="7"/>
        </w:numPr>
        <w:spacing w:after="0" w:line="240" w:lineRule="auto"/>
        <w:ind w:left="709"/>
        <w:rPr>
          <w:sz w:val="24"/>
          <w:szCs w:val="24"/>
        </w:rPr>
      </w:pPr>
      <w:r w:rsidRPr="00146A1F">
        <w:rPr>
          <w:sz w:val="24"/>
          <w:szCs w:val="24"/>
        </w:rPr>
        <w:lastRenderedPageBreak/>
        <w:t xml:space="preserve"> Đây sẽ là số tiền mà tổ chức hoặc doanh nghiệp đề xuất thanh toán, và cần được phê duyệt bởi cơ quan thẩm quyền </w:t>
      </w:r>
    </w:p>
    <w:p w14:paraId="02CE9E97" w14:textId="77777777" w:rsidR="009720A2" w:rsidRPr="00372BAB" w:rsidRDefault="009720A2" w:rsidP="009720A2">
      <w:pPr>
        <w:pStyle w:val="ListParagraph"/>
        <w:numPr>
          <w:ilvl w:val="1"/>
          <w:numId w:val="6"/>
        </w:numPr>
        <w:spacing w:after="0" w:line="240" w:lineRule="auto"/>
        <w:ind w:left="1134"/>
        <w:rPr>
          <w:sz w:val="24"/>
          <w:szCs w:val="24"/>
        </w:rPr>
      </w:pPr>
      <w:r w:rsidRPr="00146A1F">
        <w:rPr>
          <w:sz w:val="24"/>
          <w:szCs w:val="24"/>
        </w:rPr>
        <w:t>Giá trị xác định theo biên bản nghiệm thu A-B (là một loại báo cáo được lập ra sau khi hoàn thành việc thử nghiệm, kiểm tra, hoặc xác nhận chất lượng của một sản phẩm, dịch vụ hoặc công việc</w:t>
      </w:r>
    </w:p>
    <w:p w14:paraId="4BA6AAE5" w14:textId="77777777" w:rsidR="009720A2" w:rsidRPr="00146A1F" w:rsidRDefault="009720A2" w:rsidP="009720A2">
      <w:pPr>
        <w:pStyle w:val="ListParagraph"/>
        <w:numPr>
          <w:ilvl w:val="0"/>
          <w:numId w:val="7"/>
        </w:numPr>
        <w:spacing w:after="0" w:line="240" w:lineRule="auto"/>
        <w:ind w:left="709"/>
        <w:rPr>
          <w:sz w:val="24"/>
          <w:szCs w:val="24"/>
        </w:rPr>
      </w:pPr>
      <w:r w:rsidRPr="00146A1F">
        <w:rPr>
          <w:sz w:val="24"/>
          <w:szCs w:val="24"/>
        </w:rPr>
        <w:t xml:space="preserve">Giá trị này là số tiền được ghi nhận trong biên bản nghiệm thu này là kết quả của việc đánh giá chất lượng hoặc tiến độ dự án) </w:t>
      </w:r>
    </w:p>
    <w:p w14:paraId="53F6FB31" w14:textId="77777777" w:rsidR="009720A2" w:rsidRPr="00146A1F" w:rsidRDefault="009720A2" w:rsidP="009720A2">
      <w:pPr>
        <w:pStyle w:val="ListParagraph"/>
        <w:numPr>
          <w:ilvl w:val="1"/>
          <w:numId w:val="6"/>
        </w:numPr>
        <w:spacing w:after="0" w:line="240" w:lineRule="auto"/>
        <w:ind w:left="1134"/>
        <w:rPr>
          <w:sz w:val="24"/>
          <w:szCs w:val="24"/>
        </w:rPr>
      </w:pPr>
      <w:r w:rsidRPr="00146A1F">
        <w:rPr>
          <w:sz w:val="24"/>
          <w:szCs w:val="24"/>
        </w:rPr>
        <w:t xml:space="preserve">Giá trị tổng mức đầu từ hoặc dự toán dự án được phê duyệt hoặc dự toán dự án được điều chỉnh lần gần nhất </w:t>
      </w:r>
    </w:p>
    <w:p w14:paraId="450F7C23" w14:textId="77777777" w:rsidR="009720A2" w:rsidRPr="00146A1F" w:rsidRDefault="009720A2" w:rsidP="009720A2">
      <w:pPr>
        <w:pStyle w:val="ListParagraph"/>
        <w:numPr>
          <w:ilvl w:val="0"/>
          <w:numId w:val="7"/>
        </w:numPr>
        <w:spacing w:after="0" w:line="240" w:lineRule="auto"/>
        <w:ind w:left="709"/>
        <w:rPr>
          <w:sz w:val="24"/>
          <w:szCs w:val="24"/>
        </w:rPr>
      </w:pPr>
      <w:r w:rsidRPr="00146A1F">
        <w:rPr>
          <w:sz w:val="24"/>
          <w:szCs w:val="24"/>
        </w:rPr>
        <w:t xml:space="preserve">Khi quyết toán chính thức được phê duyệt, tổ chức hoặc doanh nghiệp cần điều chỉnh lại nguyên giá tạm tính theo giá trị quyết toàn được phê duyệt </w:t>
      </w:r>
    </w:p>
    <w:p w14:paraId="78D8F102" w14:textId="3CA9C781" w:rsidR="009720A2" w:rsidRPr="009720A2" w:rsidRDefault="009720A2" w:rsidP="009720A2">
      <w:pPr>
        <w:numPr>
          <w:ilvl w:val="1"/>
          <w:numId w:val="6"/>
        </w:numPr>
        <w:spacing w:after="0" w:line="240" w:lineRule="auto"/>
        <w:ind w:left="1134"/>
        <w:rPr>
          <w:sz w:val="24"/>
          <w:szCs w:val="24"/>
        </w:rPr>
      </w:pPr>
      <w:r w:rsidRPr="00F84020">
        <w:rPr>
          <w:sz w:val="24"/>
          <w:szCs w:val="24"/>
        </w:rPr>
        <w:t>Giá trị tổng mức đầu tư hoặc dự án được phê duyệt hoặc dự toán dự án được điều chỉnh lần gần nhất: là giá trị được phê duyệt hoặc điều chỉnh trong dự toán ban đầu của dự án. Thường trong quá trình triển khai phải lập dự toán để ước tính và phân bổ các nguồn lực cần thiết</w:t>
      </w:r>
      <w:r>
        <w:rPr>
          <w:sz w:val="24"/>
          <w:szCs w:val="24"/>
          <w:lang w:val="en-US"/>
        </w:rPr>
        <w:t xml:space="preserve">. </w:t>
      </w:r>
      <w:r w:rsidRPr="009720A2">
        <w:rPr>
          <w:sz w:val="24"/>
          <w:szCs w:val="24"/>
        </w:rPr>
        <w:t xml:space="preserve">Là tổng mức đầu tư được phê duyệt ban đầu hoặc dự toán dự án được điều chỉnh sau một số thay đổi hoặc điều chỉnh trong quá trình thực hiện dự án </w:t>
      </w:r>
    </w:p>
    <w:p w14:paraId="35A2C77F" w14:textId="77777777" w:rsidR="009720A2" w:rsidRDefault="009720A2" w:rsidP="009720A2">
      <w:pPr>
        <w:pStyle w:val="ListParagraph"/>
        <w:numPr>
          <w:ilvl w:val="0"/>
          <w:numId w:val="6"/>
        </w:numPr>
        <w:ind w:left="709"/>
        <w:rPr>
          <w:rFonts w:cstheme="minorHAnsi"/>
          <w:sz w:val="24"/>
          <w:szCs w:val="24"/>
          <w:lang w:val="en-US"/>
        </w:rPr>
      </w:pPr>
      <w:r>
        <w:rPr>
          <w:rFonts w:cstheme="minorHAnsi"/>
          <w:sz w:val="24"/>
          <w:szCs w:val="24"/>
          <w:lang w:val="en-US"/>
        </w:rPr>
        <w:t>Đối với tài sản chữa được theo dõi trên sổ kế toán, không có hồ sơ xác định giá mua hoặc giá xây dựng của tài sản đó nhưng có căn cứ để xác định thời điểm đưa tài sản vào sử dụng và giá mua mới của tài sản cùng loại hoặc giá xây dựng mới của tài sản có tiêu chuẩn kỹ thuật tương đương tại thời điểm đưa tài sản vào sử dụng thì có công thức A</w:t>
      </w:r>
    </w:p>
    <w:p w14:paraId="40CC3106" w14:textId="77777777" w:rsidR="009720A2" w:rsidRDefault="009720A2" w:rsidP="009720A2">
      <w:pPr>
        <w:pStyle w:val="ListParagraph"/>
        <w:ind w:left="709"/>
        <w:rPr>
          <w:rFonts w:cstheme="minorHAnsi"/>
          <w:sz w:val="24"/>
          <w:szCs w:val="24"/>
          <w:lang w:val="en-US"/>
        </w:rPr>
      </w:pPr>
      <w:r w:rsidRPr="00372BAB">
        <w:rPr>
          <w:rFonts w:cstheme="minorHAnsi"/>
          <w:noProof/>
          <w:sz w:val="24"/>
          <w:szCs w:val="24"/>
          <w:lang w:val="en-US"/>
        </w:rPr>
        <w:drawing>
          <wp:inline distT="0" distB="0" distL="0" distR="0" wp14:anchorId="4D08E66E" wp14:editId="697CEDFD">
            <wp:extent cx="4801210" cy="638175"/>
            <wp:effectExtent l="0" t="0" r="0" b="0"/>
            <wp:docPr id="286681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81570" name=""/>
                    <pic:cNvPicPr/>
                  </pic:nvPicPr>
                  <pic:blipFill>
                    <a:blip r:embed="rId8"/>
                    <a:stretch>
                      <a:fillRect/>
                    </a:stretch>
                  </pic:blipFill>
                  <pic:spPr>
                    <a:xfrm>
                      <a:off x="0" y="0"/>
                      <a:ext cx="4802945" cy="638406"/>
                    </a:xfrm>
                    <a:prstGeom prst="rect">
                      <a:avLst/>
                    </a:prstGeom>
                  </pic:spPr>
                </pic:pic>
              </a:graphicData>
            </a:graphic>
          </wp:inline>
        </w:drawing>
      </w:r>
    </w:p>
    <w:p w14:paraId="74817D81" w14:textId="77777777" w:rsidR="009720A2" w:rsidRPr="00882FFB" w:rsidRDefault="009720A2" w:rsidP="009720A2">
      <w:pPr>
        <w:pStyle w:val="ListParagraph"/>
        <w:numPr>
          <w:ilvl w:val="1"/>
          <w:numId w:val="6"/>
        </w:numPr>
        <w:ind w:left="1134"/>
        <w:rPr>
          <w:rFonts w:cstheme="minorHAnsi"/>
          <w:sz w:val="24"/>
          <w:szCs w:val="24"/>
          <w:lang w:val="en-US"/>
        </w:rPr>
      </w:pPr>
      <w:r w:rsidRPr="00882FFB">
        <w:rPr>
          <w:rFonts w:cstheme="minorHAnsi"/>
          <w:sz w:val="24"/>
          <w:szCs w:val="24"/>
          <w:lang w:val="en-US"/>
        </w:rPr>
        <w:t>Nếu không có giá mua mới của tài sản cùng loại, có thể sử dụng giá xây dựng mới của tài sản có tiêu chuẩn kỹ thuật tương đương</w:t>
      </w:r>
    </w:p>
    <w:p w14:paraId="26B8C543" w14:textId="77777777" w:rsidR="009720A2" w:rsidRPr="00882FFB" w:rsidRDefault="009720A2" w:rsidP="009720A2">
      <w:pPr>
        <w:pStyle w:val="ListParagraph"/>
        <w:numPr>
          <w:ilvl w:val="1"/>
          <w:numId w:val="6"/>
        </w:numPr>
        <w:ind w:left="1134"/>
        <w:rPr>
          <w:rFonts w:cstheme="minorHAnsi"/>
          <w:sz w:val="24"/>
          <w:szCs w:val="24"/>
          <w:lang w:val="en-US"/>
        </w:rPr>
      </w:pPr>
      <w:r w:rsidRPr="00882FFB">
        <w:rPr>
          <w:rFonts w:cstheme="minorHAnsi"/>
          <w:sz w:val="24"/>
          <w:szCs w:val="24"/>
          <w:lang w:val="en-US"/>
        </w:rPr>
        <w:t>Tại thời điểm đưa tài sản vào sử dụng, giá mua mới hoặc giá xây dựng mới sẽ là cơ sở để xác định nguyên giá</w:t>
      </w:r>
    </w:p>
    <w:p w14:paraId="19745783" w14:textId="77777777" w:rsidR="009720A2" w:rsidRPr="00882FFB" w:rsidRDefault="009720A2" w:rsidP="009720A2">
      <w:pPr>
        <w:pStyle w:val="ListParagraph"/>
        <w:numPr>
          <w:ilvl w:val="1"/>
          <w:numId w:val="6"/>
        </w:numPr>
        <w:ind w:left="1134"/>
        <w:rPr>
          <w:rFonts w:cstheme="minorHAnsi"/>
          <w:sz w:val="24"/>
          <w:szCs w:val="24"/>
          <w:lang w:val="en-US"/>
        </w:rPr>
      </w:pPr>
      <w:r w:rsidRPr="00882FFB">
        <w:rPr>
          <w:rFonts w:cstheme="minorHAnsi"/>
          <w:sz w:val="24"/>
          <w:szCs w:val="24"/>
          <w:lang w:val="en-US"/>
        </w:rPr>
        <w:t>VD: Giá mua mới của tài sản cùng loại hoặc giá xây dựng mới của tài sản có tiêu chuẩn kỹ thuật tương đương là $10000 tại thời điểm đưa tài sản vào sử dụng, không có giá mua hoặc giá xây dựng cụ thể. Khi đó nguyên giá của tài sản là $10000</w:t>
      </w:r>
    </w:p>
    <w:p w14:paraId="1F4DEA99" w14:textId="77777777" w:rsidR="009720A2" w:rsidRPr="00882FFB" w:rsidRDefault="009720A2" w:rsidP="009720A2">
      <w:pPr>
        <w:numPr>
          <w:ilvl w:val="1"/>
          <w:numId w:val="6"/>
        </w:numPr>
        <w:ind w:left="1134"/>
        <w:rPr>
          <w:rFonts w:cstheme="minorHAnsi"/>
          <w:sz w:val="24"/>
          <w:szCs w:val="24"/>
          <w:lang w:val="en-US"/>
        </w:rPr>
      </w:pPr>
      <w:r w:rsidRPr="00882FFB">
        <w:rPr>
          <w:rFonts w:cstheme="minorHAnsi"/>
          <w:sz w:val="24"/>
          <w:szCs w:val="24"/>
          <w:lang w:val="en-US"/>
        </w:rPr>
        <w:t xml:space="preserve">Giá mua mới áp dụng cho tài sản không phải là nhà, công trình xây dựng, vật kiến trúc </w:t>
      </w:r>
    </w:p>
    <w:p w14:paraId="0B2DB74B" w14:textId="77777777" w:rsidR="009720A2" w:rsidRDefault="009720A2" w:rsidP="009720A2">
      <w:pPr>
        <w:numPr>
          <w:ilvl w:val="1"/>
          <w:numId w:val="6"/>
        </w:numPr>
        <w:ind w:left="1134"/>
        <w:rPr>
          <w:rFonts w:cstheme="minorHAnsi"/>
          <w:sz w:val="24"/>
          <w:szCs w:val="24"/>
          <w:lang w:val="en-US"/>
        </w:rPr>
      </w:pPr>
      <w:r w:rsidRPr="00882FFB">
        <w:rPr>
          <w:rFonts w:cstheme="minorHAnsi"/>
          <w:sz w:val="24"/>
          <w:szCs w:val="24"/>
          <w:lang w:val="en-US"/>
        </w:rPr>
        <w:t>Giá xây dựng mới của tài sản có tiêu chuẩn kỹ thuật tương đương áp dụng đối với tài sản là nhà, công trình xây dựng được xác định theo công thức:</w:t>
      </w:r>
    </w:p>
    <w:p w14:paraId="73DD6533" w14:textId="77777777" w:rsidR="009720A2" w:rsidRPr="00882FFB" w:rsidRDefault="009720A2" w:rsidP="009720A2">
      <w:pPr>
        <w:ind w:left="1134"/>
        <w:rPr>
          <w:rFonts w:cstheme="minorHAnsi"/>
          <w:sz w:val="24"/>
          <w:szCs w:val="24"/>
          <w:lang w:val="en-US"/>
        </w:rPr>
      </w:pPr>
      <w:r w:rsidRPr="00882FFB">
        <w:rPr>
          <w:rFonts w:cstheme="minorHAnsi"/>
          <w:noProof/>
          <w:sz w:val="24"/>
          <w:szCs w:val="24"/>
          <w:lang w:val="en-US"/>
        </w:rPr>
        <w:drawing>
          <wp:inline distT="0" distB="0" distL="0" distR="0" wp14:anchorId="78C2EF8E" wp14:editId="696D02F5">
            <wp:extent cx="4473704" cy="1428750"/>
            <wp:effectExtent l="0" t="0" r="3175" b="0"/>
            <wp:docPr id="1021888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888088" name=""/>
                    <pic:cNvPicPr/>
                  </pic:nvPicPr>
                  <pic:blipFill>
                    <a:blip r:embed="rId9"/>
                    <a:stretch>
                      <a:fillRect/>
                    </a:stretch>
                  </pic:blipFill>
                  <pic:spPr>
                    <a:xfrm>
                      <a:off x="0" y="0"/>
                      <a:ext cx="4478622" cy="1430321"/>
                    </a:xfrm>
                    <a:prstGeom prst="rect">
                      <a:avLst/>
                    </a:prstGeom>
                  </pic:spPr>
                </pic:pic>
              </a:graphicData>
            </a:graphic>
          </wp:inline>
        </w:drawing>
      </w:r>
    </w:p>
    <w:p w14:paraId="0F805522" w14:textId="77777777" w:rsidR="009720A2" w:rsidRDefault="009720A2" w:rsidP="009720A2">
      <w:pPr>
        <w:pStyle w:val="ListParagraph"/>
        <w:numPr>
          <w:ilvl w:val="1"/>
          <w:numId w:val="6"/>
        </w:numPr>
        <w:ind w:left="1134"/>
        <w:rPr>
          <w:rFonts w:cstheme="minorHAnsi"/>
          <w:sz w:val="24"/>
          <w:szCs w:val="24"/>
          <w:lang w:val="en-US"/>
        </w:rPr>
      </w:pPr>
      <w:r>
        <w:rPr>
          <w:rFonts w:cstheme="minorHAnsi"/>
          <w:sz w:val="24"/>
          <w:szCs w:val="24"/>
          <w:lang w:val="en-US"/>
        </w:rPr>
        <w:lastRenderedPageBreak/>
        <w:t xml:space="preserve">Đơn giá xây dựng mới của tài sản có tiêu chuẩn kỹ thuật tương đương: Là giá trị đơn giá được quy định bởi Bộ quản lý chuyên ngành hoặc theo quy định cụ thể của địa phương tại thời điểm và quy định kỹ thuật áp dụng cho loại tài sản đó. </w:t>
      </w:r>
    </w:p>
    <w:p w14:paraId="494EB9B7" w14:textId="77777777" w:rsidR="009720A2" w:rsidRDefault="009720A2" w:rsidP="009720A2">
      <w:pPr>
        <w:pStyle w:val="ListParagraph"/>
        <w:numPr>
          <w:ilvl w:val="1"/>
          <w:numId w:val="6"/>
        </w:numPr>
        <w:ind w:left="1134"/>
        <w:rPr>
          <w:rFonts w:cstheme="minorHAnsi"/>
          <w:sz w:val="24"/>
          <w:szCs w:val="24"/>
          <w:lang w:val="en-US"/>
        </w:rPr>
      </w:pPr>
      <w:r>
        <w:rPr>
          <w:rFonts w:cstheme="minorHAnsi"/>
          <w:sz w:val="24"/>
          <w:szCs w:val="24"/>
          <w:lang w:val="en-US"/>
        </w:rPr>
        <w:t xml:space="preserve">Diện tích, thể tích xây dựng hoặc số lượng của tài sản: Thông tin về diện tích, thể tích hoặc số lượng cụ thể của tài sản đó. </w:t>
      </w:r>
      <w:r w:rsidRPr="000C7431">
        <w:rPr>
          <w:rFonts w:cstheme="minorHAnsi"/>
          <w:sz w:val="24"/>
          <w:szCs w:val="24"/>
          <w:lang w:val="en-US"/>
        </w:rPr>
        <w:t>Thông thường, giá xây dựng mới sẽ được tính dựa trên diện tích hoặc thể tích xây dựng của tài sản.</w:t>
      </w:r>
    </w:p>
    <w:p w14:paraId="6C377C71" w14:textId="77777777" w:rsidR="009720A2" w:rsidRDefault="009720A2" w:rsidP="009720A2">
      <w:pPr>
        <w:pStyle w:val="ListParagraph"/>
        <w:numPr>
          <w:ilvl w:val="1"/>
          <w:numId w:val="6"/>
        </w:numPr>
        <w:ind w:left="1134"/>
        <w:rPr>
          <w:rFonts w:cstheme="minorHAnsi"/>
          <w:sz w:val="24"/>
          <w:szCs w:val="24"/>
          <w:lang w:val="en-US"/>
        </w:rPr>
      </w:pPr>
      <w:r w:rsidRPr="000913FC">
        <w:rPr>
          <w:rFonts w:cstheme="minorHAnsi"/>
          <w:sz w:val="24"/>
          <w:szCs w:val="24"/>
          <w:lang w:val="en-US"/>
        </w:rPr>
        <w:t>Giá trị của các kết cấu khác gắn với công trình/hạng mục công trình: Đây là giá trị của các thành phần khác gắn với tài sản, như trần, sàn và các kết cấu khác, được xác định theo quy định của Bộ quản lý chuyên ngành hoặc theo quy định cụ thể của địa phương tại thời điểm đưa tài sản vào sử dụng.</w:t>
      </w:r>
    </w:p>
    <w:p w14:paraId="27ADE886" w14:textId="77777777" w:rsidR="009720A2" w:rsidRPr="000C7431" w:rsidRDefault="009720A2" w:rsidP="009720A2">
      <w:pPr>
        <w:pStyle w:val="ListParagraph"/>
        <w:ind w:left="709"/>
        <w:rPr>
          <w:rFonts w:cstheme="minorHAnsi"/>
          <w:sz w:val="24"/>
          <w:szCs w:val="24"/>
          <w:lang w:val="en-US"/>
        </w:rPr>
      </w:pPr>
    </w:p>
    <w:p w14:paraId="55BE1EB1" w14:textId="77777777" w:rsidR="009720A2" w:rsidRPr="00882FFB" w:rsidRDefault="009720A2" w:rsidP="009720A2">
      <w:pPr>
        <w:pStyle w:val="ListParagraph"/>
        <w:numPr>
          <w:ilvl w:val="0"/>
          <w:numId w:val="6"/>
        </w:numPr>
        <w:ind w:left="709"/>
        <w:rPr>
          <w:rFonts w:cstheme="minorHAnsi"/>
          <w:sz w:val="24"/>
          <w:szCs w:val="24"/>
          <w:lang w:val="en-US"/>
        </w:rPr>
      </w:pPr>
      <w:r>
        <w:rPr>
          <w:rFonts w:cstheme="minorHAnsi"/>
          <w:sz w:val="24"/>
          <w:szCs w:val="24"/>
          <w:lang w:val="en-US"/>
        </w:rPr>
        <w:t xml:space="preserve">Đối với tài sản chưa được theo dõi trên sổ kế toán mà không có căn cứ để xác định nguyên giá tài sản cố định theo quy định thì cơ quan, thuê tổ chức có đủ điều kiện hoạt động thẩm định giá để đánh giá lại giá trị còn lại của tài sản, có công thức sau: </w:t>
      </w:r>
    </w:p>
    <w:p w14:paraId="79AC471C" w14:textId="77777777" w:rsidR="009720A2" w:rsidRDefault="009720A2" w:rsidP="009720A2">
      <w:pPr>
        <w:ind w:left="709"/>
        <w:rPr>
          <w:rFonts w:cstheme="minorHAnsi"/>
          <w:b/>
          <w:bCs/>
          <w:sz w:val="24"/>
          <w:szCs w:val="24"/>
          <w:lang w:val="en-US"/>
        </w:rPr>
      </w:pPr>
      <w:r w:rsidRPr="00882FFB">
        <w:rPr>
          <w:rFonts w:cstheme="minorHAnsi"/>
          <w:b/>
          <w:bCs/>
          <w:noProof/>
          <w:sz w:val="24"/>
          <w:szCs w:val="24"/>
          <w:lang w:val="en-US"/>
        </w:rPr>
        <w:drawing>
          <wp:inline distT="0" distB="0" distL="0" distR="0" wp14:anchorId="16177242" wp14:editId="1C870E1E">
            <wp:extent cx="4701695" cy="876300"/>
            <wp:effectExtent l="0" t="0" r="3810" b="0"/>
            <wp:docPr id="512306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06175" name=""/>
                    <pic:cNvPicPr/>
                  </pic:nvPicPr>
                  <pic:blipFill>
                    <a:blip r:embed="rId10"/>
                    <a:stretch>
                      <a:fillRect/>
                    </a:stretch>
                  </pic:blipFill>
                  <pic:spPr>
                    <a:xfrm>
                      <a:off x="0" y="0"/>
                      <a:ext cx="4705362" cy="876983"/>
                    </a:xfrm>
                    <a:prstGeom prst="rect">
                      <a:avLst/>
                    </a:prstGeom>
                  </pic:spPr>
                </pic:pic>
              </a:graphicData>
            </a:graphic>
          </wp:inline>
        </w:drawing>
      </w:r>
    </w:p>
    <w:p w14:paraId="61310311" w14:textId="77777777" w:rsidR="009720A2" w:rsidRPr="009720A2" w:rsidRDefault="009720A2" w:rsidP="009720A2">
      <w:pPr>
        <w:pStyle w:val="ListParagraph"/>
        <w:numPr>
          <w:ilvl w:val="0"/>
          <w:numId w:val="17"/>
        </w:numPr>
        <w:ind w:left="1134"/>
        <w:rPr>
          <w:rFonts w:cstheme="minorHAnsi"/>
          <w:sz w:val="24"/>
          <w:szCs w:val="24"/>
          <w:lang w:val="en-US"/>
        </w:rPr>
      </w:pPr>
      <w:r w:rsidRPr="009720A2">
        <w:rPr>
          <w:rFonts w:cstheme="minorHAnsi"/>
          <w:sz w:val="24"/>
          <w:szCs w:val="24"/>
          <w:lang w:val="en-US"/>
        </w:rPr>
        <w:t xml:space="preserve">Quy trình xác định nguyên giá của tài sản cố định khi không có thông tin về giá trị ban đầu của tài sản hoặc không có căn cứ để xác định giá trị đó. Cơ quan đơn vị sẽ thực hiện đánh giá lại giá trị của tài sản cố định và xác định thời gian hao mòn còn lại của tài sản để xác định nguyên giá </w:t>
      </w:r>
    </w:p>
    <w:p w14:paraId="304F93CB" w14:textId="77777777" w:rsidR="009720A2" w:rsidRPr="009720A2" w:rsidRDefault="009720A2" w:rsidP="009720A2">
      <w:pPr>
        <w:pStyle w:val="ListParagraph"/>
        <w:numPr>
          <w:ilvl w:val="0"/>
          <w:numId w:val="17"/>
        </w:numPr>
        <w:ind w:left="1134"/>
        <w:rPr>
          <w:rFonts w:cstheme="minorHAnsi"/>
          <w:sz w:val="24"/>
          <w:szCs w:val="24"/>
          <w:lang w:val="en-US"/>
        </w:rPr>
      </w:pPr>
      <w:r w:rsidRPr="009720A2">
        <w:rPr>
          <w:rFonts w:cstheme="minorHAnsi"/>
          <w:sz w:val="24"/>
          <w:szCs w:val="24"/>
          <w:lang w:val="en-US"/>
        </w:rPr>
        <w:t xml:space="preserve">Thời gian tính hao mòn của tài sản cùng loại theo quy định (năm): Đây là thời gian mà tài sản được quy định để hao mòn theo các quy định pháp lý hoặc tiêu chuẩn kỹ thuật. </w:t>
      </w:r>
    </w:p>
    <w:p w14:paraId="77E5ACCF" w14:textId="77777777" w:rsidR="009720A2" w:rsidRPr="009720A2" w:rsidRDefault="009720A2" w:rsidP="009720A2">
      <w:pPr>
        <w:pStyle w:val="ListParagraph"/>
        <w:numPr>
          <w:ilvl w:val="0"/>
          <w:numId w:val="17"/>
        </w:numPr>
        <w:ind w:left="1134"/>
        <w:rPr>
          <w:rFonts w:cstheme="minorHAnsi"/>
          <w:sz w:val="24"/>
          <w:szCs w:val="24"/>
          <w:lang w:val="en-US"/>
        </w:rPr>
      </w:pPr>
      <w:r w:rsidRPr="009720A2">
        <w:rPr>
          <w:rFonts w:cstheme="minorHAnsi"/>
          <w:sz w:val="24"/>
          <w:szCs w:val="24"/>
          <w:lang w:val="en-US"/>
        </w:rPr>
        <w:t>Thời gian tính hao mòn còn lại của tài sản theo đánh giá lại (năm): Đây là thời gian dự kiến còn lại mà tài sản có thể được sử dụng sau khi đã được đánh giá lại.</w:t>
      </w:r>
    </w:p>
    <w:p w14:paraId="412367C7" w14:textId="77777777" w:rsidR="009720A2" w:rsidRDefault="009720A2" w:rsidP="009720A2">
      <w:pPr>
        <w:pStyle w:val="ListParagraph"/>
        <w:ind w:left="709"/>
        <w:rPr>
          <w:rFonts w:cstheme="minorHAnsi"/>
          <w:sz w:val="24"/>
          <w:szCs w:val="24"/>
          <w:lang w:val="en-US"/>
        </w:rPr>
      </w:pPr>
    </w:p>
    <w:p w14:paraId="06510A66" w14:textId="77777777" w:rsidR="009720A2" w:rsidRDefault="009720A2" w:rsidP="009720A2">
      <w:pPr>
        <w:ind w:left="709" w:firstLine="720"/>
        <w:rPr>
          <w:rFonts w:cstheme="minorHAnsi"/>
          <w:sz w:val="24"/>
          <w:szCs w:val="24"/>
          <w:lang w:val="en-US"/>
        </w:rPr>
      </w:pPr>
      <w:r w:rsidRPr="000913FC">
        <w:rPr>
          <w:noProof/>
          <w:lang w:val="en-US"/>
        </w:rPr>
        <w:drawing>
          <wp:inline distT="0" distB="0" distL="0" distR="0" wp14:anchorId="04355AF6" wp14:editId="0DEF3C7A">
            <wp:extent cx="3910126" cy="1352550"/>
            <wp:effectExtent l="0" t="0" r="0" b="0"/>
            <wp:docPr id="1042797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97143" name=""/>
                    <pic:cNvPicPr/>
                  </pic:nvPicPr>
                  <pic:blipFill>
                    <a:blip r:embed="rId11"/>
                    <a:stretch>
                      <a:fillRect/>
                    </a:stretch>
                  </pic:blipFill>
                  <pic:spPr>
                    <a:xfrm>
                      <a:off x="0" y="0"/>
                      <a:ext cx="3915437" cy="1354387"/>
                    </a:xfrm>
                    <a:prstGeom prst="rect">
                      <a:avLst/>
                    </a:prstGeom>
                  </pic:spPr>
                </pic:pic>
              </a:graphicData>
            </a:graphic>
          </wp:inline>
        </w:drawing>
      </w:r>
    </w:p>
    <w:p w14:paraId="6E089B02" w14:textId="77777777" w:rsidR="009720A2" w:rsidRDefault="009720A2" w:rsidP="009720A2">
      <w:pPr>
        <w:pStyle w:val="ListParagraph"/>
        <w:numPr>
          <w:ilvl w:val="1"/>
          <w:numId w:val="6"/>
        </w:numPr>
        <w:ind w:left="1134"/>
        <w:rPr>
          <w:rFonts w:cstheme="minorHAnsi"/>
          <w:sz w:val="24"/>
          <w:szCs w:val="24"/>
          <w:lang w:val="en-US"/>
        </w:rPr>
      </w:pPr>
      <w:r>
        <w:rPr>
          <w:rFonts w:cstheme="minorHAnsi"/>
          <w:sz w:val="24"/>
          <w:szCs w:val="24"/>
          <w:lang w:val="en-US"/>
        </w:rPr>
        <w:t>Giá trị tài sản được tặng khuyến mãi: Đây là giá trị của tài sản mà đơn vị nhận được miễn phí hoặc với mức giá ưu đãi</w:t>
      </w:r>
    </w:p>
    <w:p w14:paraId="5B2F7F28" w14:textId="77777777" w:rsidR="009720A2" w:rsidRDefault="009720A2" w:rsidP="009720A2">
      <w:pPr>
        <w:pStyle w:val="ListParagraph"/>
        <w:numPr>
          <w:ilvl w:val="1"/>
          <w:numId w:val="6"/>
        </w:numPr>
        <w:ind w:left="1134"/>
        <w:rPr>
          <w:rFonts w:cstheme="minorHAnsi"/>
          <w:sz w:val="24"/>
          <w:szCs w:val="24"/>
          <w:lang w:val="en-US"/>
        </w:rPr>
      </w:pPr>
      <w:r>
        <w:rPr>
          <w:rFonts w:cstheme="minorHAnsi"/>
          <w:sz w:val="24"/>
          <w:szCs w:val="24"/>
          <w:lang w:val="en-US"/>
        </w:rPr>
        <w:lastRenderedPageBreak/>
        <w:t>Chi phí vận chuyển, bốc dỡ, lắp đặt, chạy thử: Là các chi phí liên quan đến việc vận chuyển, bốc dỡ, lắp đặt và chạy thử tài sản</w:t>
      </w:r>
    </w:p>
    <w:p w14:paraId="482DFCDE" w14:textId="77777777" w:rsidR="009720A2" w:rsidRDefault="009720A2" w:rsidP="009720A2">
      <w:pPr>
        <w:pStyle w:val="ListParagraph"/>
        <w:numPr>
          <w:ilvl w:val="1"/>
          <w:numId w:val="6"/>
        </w:numPr>
        <w:ind w:left="1134"/>
        <w:rPr>
          <w:rFonts w:cstheme="minorHAnsi"/>
          <w:sz w:val="24"/>
          <w:szCs w:val="24"/>
          <w:lang w:val="en-US"/>
        </w:rPr>
      </w:pPr>
      <w:r>
        <w:rPr>
          <w:rFonts w:cstheme="minorHAnsi"/>
          <w:sz w:val="24"/>
          <w:szCs w:val="24"/>
          <w:lang w:val="en-US"/>
        </w:rPr>
        <w:t>Khoản thu hồi về sản phẩm phế liệu do chạy thử: Là các khoản thu được từ việc bán sản phẩm phế liệu sau khi chạy thử tài sản</w:t>
      </w:r>
    </w:p>
    <w:p w14:paraId="274ABA99" w14:textId="77777777" w:rsidR="009720A2" w:rsidRDefault="009720A2" w:rsidP="009720A2">
      <w:pPr>
        <w:pStyle w:val="ListParagraph"/>
        <w:numPr>
          <w:ilvl w:val="1"/>
          <w:numId w:val="6"/>
        </w:numPr>
        <w:ind w:left="1134"/>
        <w:rPr>
          <w:rFonts w:cstheme="minorHAnsi"/>
          <w:sz w:val="24"/>
          <w:szCs w:val="24"/>
          <w:lang w:val="en-US"/>
        </w:rPr>
      </w:pPr>
      <w:r>
        <w:rPr>
          <w:rFonts w:cstheme="minorHAnsi"/>
          <w:sz w:val="24"/>
          <w:szCs w:val="24"/>
          <w:lang w:val="en-US"/>
        </w:rPr>
        <w:t>Các khoản thuế, phí và lệ phí khác: Đây là các khoản thuế, phí và lệ phí phải trả theo quy định của pháp luật, bao gồm cả các khoản phí và lệ phí không được khấu trừ hoặc hoàn lại</w:t>
      </w:r>
    </w:p>
    <w:p w14:paraId="78E55346" w14:textId="77777777" w:rsidR="009720A2" w:rsidRDefault="009720A2" w:rsidP="009720A2">
      <w:pPr>
        <w:pStyle w:val="ListParagraph"/>
        <w:numPr>
          <w:ilvl w:val="0"/>
          <w:numId w:val="7"/>
        </w:numPr>
        <w:ind w:left="709"/>
        <w:rPr>
          <w:rFonts w:cstheme="minorHAnsi"/>
          <w:sz w:val="24"/>
          <w:szCs w:val="24"/>
          <w:lang w:val="en-US"/>
        </w:rPr>
      </w:pPr>
      <w:r w:rsidRPr="00F47D93">
        <w:rPr>
          <w:rFonts w:cstheme="minorHAnsi"/>
          <w:sz w:val="24"/>
          <w:szCs w:val="24"/>
        </w:rPr>
        <w:t>Công thức này giúp tính toán nguyên giá của tài sản cố định được nhận miễn phí hoặc với giá ưu đãi, bằng cách loại bỏ các chi phí liên quan và cộng thêm các khoản thuế, phí và lệ phí theo quy định của pháp luật.</w:t>
      </w:r>
    </w:p>
    <w:p w14:paraId="10B8A084" w14:textId="77777777" w:rsidR="009720A2" w:rsidRDefault="009720A2" w:rsidP="009720A2">
      <w:pPr>
        <w:pStyle w:val="ListParagraph"/>
        <w:numPr>
          <w:ilvl w:val="0"/>
          <w:numId w:val="6"/>
        </w:numPr>
        <w:ind w:left="709"/>
        <w:rPr>
          <w:rFonts w:cstheme="minorHAnsi"/>
          <w:sz w:val="24"/>
          <w:szCs w:val="24"/>
          <w:lang w:val="en-US"/>
        </w:rPr>
      </w:pPr>
      <w:r w:rsidRPr="00F47D93">
        <w:rPr>
          <w:rFonts w:cstheme="minorHAnsi"/>
          <w:sz w:val="24"/>
          <w:szCs w:val="24"/>
          <w:lang w:val="en-US"/>
        </w:rPr>
        <w:t>Trường hợp tài sản cố định chưa được theo dõi trên sổ kế toán của pháp nhân được hình thành từ việc liên doanh, liên kết thì đơn vị sự nghiệp công lập thuê tổ chức có đủ điều kiện hoạt động thẩm định giá để đánh giá lại giá trị còn lại của tài sản, thời gian tính hao mòn còn lại của tài sản để xác định nguyên giá tài sản cố định theo công thức sau:</w:t>
      </w:r>
    </w:p>
    <w:p w14:paraId="15F293A4" w14:textId="77777777" w:rsidR="009720A2" w:rsidRDefault="009720A2" w:rsidP="009720A2">
      <w:pPr>
        <w:pStyle w:val="ListParagraph"/>
        <w:ind w:left="709"/>
        <w:rPr>
          <w:rFonts w:cstheme="minorHAnsi"/>
          <w:sz w:val="24"/>
          <w:szCs w:val="24"/>
          <w:lang w:val="en-US"/>
        </w:rPr>
      </w:pPr>
      <w:r w:rsidRPr="00E84273">
        <w:rPr>
          <w:rFonts w:cstheme="minorHAnsi"/>
          <w:noProof/>
          <w:sz w:val="24"/>
          <w:szCs w:val="24"/>
          <w:lang w:val="en-US"/>
        </w:rPr>
        <w:drawing>
          <wp:inline distT="0" distB="0" distL="0" distR="0" wp14:anchorId="2DEFD522" wp14:editId="64D057C2">
            <wp:extent cx="4703902" cy="895350"/>
            <wp:effectExtent l="0" t="0" r="1905" b="0"/>
            <wp:docPr id="330091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91786" name=""/>
                    <pic:cNvPicPr/>
                  </pic:nvPicPr>
                  <pic:blipFill>
                    <a:blip r:embed="rId12"/>
                    <a:stretch>
                      <a:fillRect/>
                    </a:stretch>
                  </pic:blipFill>
                  <pic:spPr>
                    <a:xfrm>
                      <a:off x="0" y="0"/>
                      <a:ext cx="4707432" cy="896022"/>
                    </a:xfrm>
                    <a:prstGeom prst="rect">
                      <a:avLst/>
                    </a:prstGeom>
                  </pic:spPr>
                </pic:pic>
              </a:graphicData>
            </a:graphic>
          </wp:inline>
        </w:drawing>
      </w:r>
    </w:p>
    <w:p w14:paraId="1616AA16" w14:textId="77777777" w:rsidR="009720A2" w:rsidRDefault="009720A2" w:rsidP="009720A2">
      <w:pPr>
        <w:pStyle w:val="ListParagraph"/>
        <w:numPr>
          <w:ilvl w:val="1"/>
          <w:numId w:val="6"/>
        </w:numPr>
        <w:ind w:left="1134"/>
        <w:rPr>
          <w:rFonts w:cstheme="minorHAnsi"/>
          <w:sz w:val="24"/>
          <w:szCs w:val="24"/>
          <w:lang w:val="en-US"/>
        </w:rPr>
      </w:pPr>
      <w:r>
        <w:rPr>
          <w:rFonts w:cstheme="minorHAnsi"/>
          <w:sz w:val="24"/>
          <w:szCs w:val="24"/>
          <w:lang w:val="en-US"/>
        </w:rPr>
        <w:t>Giá trị còn lại theo đánh giá: Là giá trị ước tính của tài sản tại thời điểm đánh giá lại, dựa trên phương pháp thẩm định giá</w:t>
      </w:r>
    </w:p>
    <w:p w14:paraId="7E87C79C" w14:textId="77777777" w:rsidR="009720A2" w:rsidRDefault="009720A2" w:rsidP="009720A2">
      <w:pPr>
        <w:pStyle w:val="ListParagraph"/>
        <w:numPr>
          <w:ilvl w:val="1"/>
          <w:numId w:val="6"/>
        </w:numPr>
        <w:ind w:left="1134"/>
        <w:rPr>
          <w:rFonts w:cstheme="minorHAnsi"/>
          <w:sz w:val="24"/>
          <w:szCs w:val="24"/>
          <w:lang w:val="en-US"/>
        </w:rPr>
      </w:pPr>
      <w:r>
        <w:rPr>
          <w:rFonts w:cstheme="minorHAnsi"/>
          <w:sz w:val="24"/>
          <w:szCs w:val="24"/>
          <w:lang w:val="en-US"/>
        </w:rPr>
        <w:t>Thời gian tính hao mòn của tài sản cùng loại theo quy định (năm): Đ</w:t>
      </w:r>
      <w:r w:rsidRPr="00E84273">
        <w:rPr>
          <w:rFonts w:cstheme="minorHAnsi"/>
          <w:sz w:val="24"/>
          <w:szCs w:val="24"/>
          <w:lang w:val="en-US"/>
        </w:rPr>
        <w:t xml:space="preserve">ây là thời gian hao mòn của tài sản được quy định theo các quy định pháp lý hoặc tiêu chuẩn kỹ thuật áp dụng cho loại tài sản đó. </w:t>
      </w:r>
    </w:p>
    <w:p w14:paraId="3A019FA9" w14:textId="77777777" w:rsidR="009720A2" w:rsidRDefault="009720A2" w:rsidP="009720A2">
      <w:pPr>
        <w:pStyle w:val="ListParagraph"/>
        <w:numPr>
          <w:ilvl w:val="1"/>
          <w:numId w:val="6"/>
        </w:numPr>
        <w:ind w:left="1134"/>
        <w:rPr>
          <w:rFonts w:cstheme="minorHAnsi"/>
          <w:sz w:val="24"/>
          <w:szCs w:val="24"/>
          <w:lang w:val="en-US"/>
        </w:rPr>
      </w:pPr>
      <w:r w:rsidRPr="00E84273">
        <w:rPr>
          <w:rFonts w:cstheme="minorHAnsi"/>
          <w:sz w:val="24"/>
          <w:szCs w:val="24"/>
          <w:lang w:val="en-US"/>
        </w:rPr>
        <w:t>Thời gian tính hao mòn còn lại của tài sản theo đánh giá lại (năm): Đây là thời gian dự kiến còn lại mà tài sản có thể được sử dụng sau khi đã được đánh giá lại.</w:t>
      </w:r>
    </w:p>
    <w:p w14:paraId="6B56F720" w14:textId="77777777" w:rsidR="009720A2" w:rsidRPr="00E84273" w:rsidRDefault="009720A2" w:rsidP="009720A2">
      <w:pPr>
        <w:pStyle w:val="ListParagraph"/>
        <w:numPr>
          <w:ilvl w:val="0"/>
          <w:numId w:val="7"/>
        </w:numPr>
        <w:ind w:left="709"/>
        <w:rPr>
          <w:rFonts w:cstheme="minorHAnsi"/>
          <w:sz w:val="24"/>
          <w:szCs w:val="24"/>
          <w:lang w:val="en-US"/>
        </w:rPr>
      </w:pPr>
      <w:r w:rsidRPr="00E84273">
        <w:rPr>
          <w:rFonts w:cstheme="minorHAnsi"/>
          <w:sz w:val="24"/>
          <w:szCs w:val="24"/>
          <w:lang w:val="en-US"/>
        </w:rPr>
        <w:t>Công thức này giúp xác định nguyên giá của tài sản cố định dựa trên thông tin về giá trị còn lại và thời gian hao mòn còn lại của tài sản sau khi đánh giá lại.</w:t>
      </w:r>
    </w:p>
    <w:p w14:paraId="56858613" w14:textId="6CCBB277" w:rsidR="009720A2" w:rsidRPr="009720A2" w:rsidRDefault="009720A2" w:rsidP="009720A2">
      <w:pPr>
        <w:pStyle w:val="ListParagraph"/>
        <w:numPr>
          <w:ilvl w:val="0"/>
          <w:numId w:val="6"/>
        </w:numPr>
        <w:ind w:left="709"/>
        <w:rPr>
          <w:rFonts w:cstheme="minorHAnsi"/>
          <w:sz w:val="24"/>
          <w:szCs w:val="24"/>
          <w:lang w:val="en-US"/>
        </w:rPr>
      </w:pPr>
      <w:r>
        <w:rPr>
          <w:rFonts w:cstheme="minorHAnsi"/>
          <w:sz w:val="24"/>
          <w:szCs w:val="24"/>
          <w:lang w:val="en-US"/>
        </w:rPr>
        <w:t xml:space="preserve">Trường hợp tài sản không chia được bằng hiện vật và đơn vị sự nghiệp công lập mua lại phần tài sản của bên đối tác </w:t>
      </w:r>
      <w:r w:rsidRPr="00E84273">
        <w:rPr>
          <w:rFonts w:cstheme="minorHAnsi"/>
          <w:sz w:val="24"/>
          <w:szCs w:val="24"/>
        </w:rPr>
        <w:t>thì pháp nhân được hình thành từ việc li</w:t>
      </w:r>
      <w:r w:rsidRPr="00E84273">
        <w:rPr>
          <w:rFonts w:cstheme="minorHAnsi"/>
          <w:sz w:val="24"/>
          <w:szCs w:val="24"/>
          <w:lang w:val="en-US"/>
        </w:rPr>
        <w:t>ê</w:t>
      </w:r>
      <w:r w:rsidRPr="00E84273">
        <w:rPr>
          <w:rFonts w:cstheme="minorHAnsi"/>
          <w:sz w:val="24"/>
          <w:szCs w:val="24"/>
        </w:rPr>
        <w:t>n doanh, liên kết thuê tổ chức có đủ điều kiện hoạt động thẩm định giá đ</w:t>
      </w:r>
      <w:r w:rsidRPr="00E84273">
        <w:rPr>
          <w:rFonts w:cstheme="minorHAnsi"/>
          <w:sz w:val="24"/>
          <w:szCs w:val="24"/>
          <w:lang w:val="en-US"/>
        </w:rPr>
        <w:t>ể </w:t>
      </w:r>
      <w:r w:rsidRPr="00E84273">
        <w:rPr>
          <w:rFonts w:cstheme="minorHAnsi"/>
          <w:sz w:val="24"/>
          <w:szCs w:val="24"/>
        </w:rPr>
        <w:t>đánh giá lại giá trị còn lại của tài sản theo giá thị trường thời gian tính hao mòn còn lại của tài sản; trên cơ sở đó xác định nguyên giá tài sản c</w:t>
      </w:r>
      <w:r w:rsidRPr="00E84273">
        <w:rPr>
          <w:rFonts w:cstheme="minorHAnsi"/>
          <w:sz w:val="24"/>
          <w:szCs w:val="24"/>
          <w:lang w:val="en-US"/>
        </w:rPr>
        <w:t>ố </w:t>
      </w:r>
      <w:r w:rsidRPr="00E84273">
        <w:rPr>
          <w:rFonts w:cstheme="minorHAnsi"/>
          <w:sz w:val="24"/>
          <w:szCs w:val="24"/>
        </w:rPr>
        <w:t xml:space="preserve">định </w:t>
      </w:r>
      <w:r>
        <w:rPr>
          <w:rFonts w:cstheme="minorHAnsi"/>
          <w:sz w:val="24"/>
          <w:szCs w:val="24"/>
          <w:lang w:val="en-US"/>
        </w:rPr>
        <w:t>cũng theo công thức trên</w:t>
      </w:r>
    </w:p>
    <w:p w14:paraId="5B755F2B" w14:textId="77777777" w:rsidR="009720A2" w:rsidRDefault="009720A2" w:rsidP="009720A2">
      <w:pPr>
        <w:pStyle w:val="ListParagraph"/>
        <w:ind w:left="709"/>
        <w:rPr>
          <w:rFonts w:cstheme="minorHAnsi"/>
          <w:sz w:val="24"/>
          <w:szCs w:val="24"/>
          <w:lang w:val="en-US"/>
        </w:rPr>
      </w:pPr>
      <w:r w:rsidRPr="00AE76A5">
        <w:rPr>
          <w:rFonts w:cstheme="minorHAnsi"/>
          <w:noProof/>
          <w:sz w:val="24"/>
          <w:szCs w:val="24"/>
          <w:lang w:val="en-US"/>
        </w:rPr>
        <w:drawing>
          <wp:inline distT="0" distB="0" distL="0" distR="0" wp14:anchorId="27C3A896" wp14:editId="182746AE">
            <wp:extent cx="4779848" cy="952480"/>
            <wp:effectExtent l="0" t="0" r="1905" b="635"/>
            <wp:docPr id="1143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08" name=""/>
                    <pic:cNvPicPr/>
                  </pic:nvPicPr>
                  <pic:blipFill>
                    <a:blip r:embed="rId13"/>
                    <a:stretch>
                      <a:fillRect/>
                    </a:stretch>
                  </pic:blipFill>
                  <pic:spPr>
                    <a:xfrm>
                      <a:off x="0" y="0"/>
                      <a:ext cx="4791312" cy="954764"/>
                    </a:xfrm>
                    <a:prstGeom prst="rect">
                      <a:avLst/>
                    </a:prstGeom>
                  </pic:spPr>
                </pic:pic>
              </a:graphicData>
            </a:graphic>
          </wp:inline>
        </w:drawing>
      </w:r>
    </w:p>
    <w:p w14:paraId="40D0E46A" w14:textId="77777777" w:rsidR="009720A2" w:rsidRDefault="009720A2" w:rsidP="009720A2">
      <w:pPr>
        <w:pStyle w:val="ListParagraph"/>
        <w:numPr>
          <w:ilvl w:val="1"/>
          <w:numId w:val="6"/>
        </w:numPr>
        <w:ind w:left="1134"/>
        <w:rPr>
          <w:rFonts w:cstheme="minorHAnsi"/>
          <w:sz w:val="24"/>
          <w:szCs w:val="24"/>
          <w:lang w:val="en-US"/>
        </w:rPr>
      </w:pPr>
      <w:r>
        <w:rPr>
          <w:rFonts w:cstheme="minorHAnsi"/>
          <w:sz w:val="24"/>
          <w:szCs w:val="24"/>
          <w:lang w:val="en-US"/>
        </w:rPr>
        <w:t>Giá mua, giá xây dựng của tài sản: Là giá trị mà đơn vị đã chi trả để mua hoặc xây dựng tài sản</w:t>
      </w:r>
    </w:p>
    <w:p w14:paraId="28D790A6" w14:textId="77777777" w:rsidR="009720A2" w:rsidRDefault="009720A2" w:rsidP="009720A2">
      <w:pPr>
        <w:pStyle w:val="ListParagraph"/>
        <w:numPr>
          <w:ilvl w:val="1"/>
          <w:numId w:val="6"/>
        </w:numPr>
        <w:ind w:left="1134"/>
        <w:rPr>
          <w:rFonts w:cstheme="minorHAnsi"/>
          <w:sz w:val="24"/>
          <w:szCs w:val="24"/>
          <w:lang w:val="en-US"/>
        </w:rPr>
      </w:pPr>
      <w:r>
        <w:rPr>
          <w:rFonts w:cstheme="minorHAnsi"/>
          <w:sz w:val="24"/>
          <w:szCs w:val="24"/>
          <w:lang w:val="en-US"/>
        </w:rPr>
        <w:t>Các khoản phí, lệ phí theo quy định của pháp luật về lệ phí và phí: Là các khoản phí, lệ phí hoặc các khoản chi phí khác theo quy định của pháp luật mà đơn vị phải trả khi mua hoặc xây dựng tài sản</w:t>
      </w:r>
    </w:p>
    <w:p w14:paraId="70D4F77C" w14:textId="77777777" w:rsidR="009720A2" w:rsidRDefault="009720A2" w:rsidP="009720A2">
      <w:pPr>
        <w:pStyle w:val="ListParagraph"/>
        <w:numPr>
          <w:ilvl w:val="0"/>
          <w:numId w:val="7"/>
        </w:numPr>
        <w:ind w:left="709"/>
        <w:rPr>
          <w:rFonts w:cstheme="minorHAnsi"/>
          <w:sz w:val="24"/>
          <w:szCs w:val="24"/>
          <w:lang w:val="en-US"/>
        </w:rPr>
      </w:pPr>
      <w:r w:rsidRPr="00AE76A5">
        <w:rPr>
          <w:rFonts w:cstheme="minorHAnsi"/>
          <w:sz w:val="24"/>
          <w:szCs w:val="24"/>
        </w:rPr>
        <w:lastRenderedPageBreak/>
        <w:t>Công thức này giúp tính toán tổng số tiền đã chi trả để sở hữu tài sản cố định, bao gồm cả giá mua, giá xây dựng và các chi phí khác liên quan đến quá trình sở hữu và sử dụng tài sản.</w:t>
      </w:r>
    </w:p>
    <w:p w14:paraId="35273F51" w14:textId="77777777" w:rsidR="009720A2" w:rsidRDefault="009720A2" w:rsidP="009720A2">
      <w:pPr>
        <w:pStyle w:val="ListParagraph"/>
        <w:numPr>
          <w:ilvl w:val="0"/>
          <w:numId w:val="6"/>
        </w:numPr>
        <w:ind w:left="709"/>
        <w:rPr>
          <w:rFonts w:cstheme="minorHAnsi"/>
          <w:sz w:val="24"/>
          <w:szCs w:val="24"/>
          <w:lang w:val="en-US"/>
        </w:rPr>
      </w:pPr>
      <w:r w:rsidRPr="006C7186">
        <w:rPr>
          <w:rFonts w:cstheme="minorHAnsi"/>
          <w:sz w:val="24"/>
          <w:szCs w:val="24"/>
          <w:lang w:val="en-US"/>
        </w:rPr>
        <w:t>Trong trường hợp tài sản không thể chia được bằng hiện vật và hợp đồng liên doanh, liên kết, một đơn vị sự nghiệp công lập đồng ý mua lại phần tài sản của đối tác, và phải thanh toán cho đối tác theo giá thị trường.</w:t>
      </w:r>
    </w:p>
    <w:p w14:paraId="3DB4D63A" w14:textId="77777777" w:rsidR="009720A2" w:rsidRDefault="009720A2" w:rsidP="009720A2">
      <w:pPr>
        <w:pStyle w:val="ListParagraph"/>
        <w:ind w:left="709"/>
        <w:rPr>
          <w:rFonts w:cstheme="minorHAnsi"/>
          <w:sz w:val="24"/>
          <w:szCs w:val="24"/>
          <w:lang w:val="en-US"/>
        </w:rPr>
      </w:pPr>
      <w:r w:rsidRPr="00851C58">
        <w:rPr>
          <w:rFonts w:cstheme="minorHAnsi"/>
          <w:noProof/>
          <w:sz w:val="24"/>
          <w:szCs w:val="24"/>
          <w:lang w:val="en-US"/>
        </w:rPr>
        <w:drawing>
          <wp:inline distT="0" distB="0" distL="0" distR="0" wp14:anchorId="35CF3FED" wp14:editId="6AD44235">
            <wp:extent cx="4943476" cy="1019175"/>
            <wp:effectExtent l="0" t="0" r="9525" b="9525"/>
            <wp:docPr id="1461097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097538" name=""/>
                    <pic:cNvPicPr/>
                  </pic:nvPicPr>
                  <pic:blipFill>
                    <a:blip r:embed="rId14"/>
                    <a:stretch>
                      <a:fillRect/>
                    </a:stretch>
                  </pic:blipFill>
                  <pic:spPr>
                    <a:xfrm>
                      <a:off x="0" y="0"/>
                      <a:ext cx="4944170" cy="1019318"/>
                    </a:xfrm>
                    <a:prstGeom prst="rect">
                      <a:avLst/>
                    </a:prstGeom>
                  </pic:spPr>
                </pic:pic>
              </a:graphicData>
            </a:graphic>
          </wp:inline>
        </w:drawing>
      </w:r>
    </w:p>
    <w:p w14:paraId="5D8B33B4" w14:textId="77777777" w:rsidR="009720A2" w:rsidRPr="00B44C8D" w:rsidRDefault="009720A2" w:rsidP="009720A2">
      <w:pPr>
        <w:pStyle w:val="ListParagraph"/>
        <w:numPr>
          <w:ilvl w:val="1"/>
          <w:numId w:val="6"/>
        </w:numPr>
        <w:ind w:left="1134"/>
        <w:rPr>
          <w:rFonts w:cstheme="minorHAnsi"/>
          <w:sz w:val="24"/>
          <w:szCs w:val="24"/>
        </w:rPr>
      </w:pPr>
      <w:r w:rsidRPr="00B44C8D">
        <w:rPr>
          <w:rFonts w:cstheme="minorHAnsi"/>
          <w:sz w:val="24"/>
          <w:szCs w:val="24"/>
        </w:rPr>
        <w:t>"Giá trị còn lại theo đánh giá lại" là giá trị còn lại của tài sản sau khi được thẩm định giá theo giá thị trường.</w:t>
      </w:r>
    </w:p>
    <w:p w14:paraId="404B68EA" w14:textId="77777777" w:rsidR="009720A2" w:rsidRPr="00B44C8D" w:rsidRDefault="009720A2" w:rsidP="009720A2">
      <w:pPr>
        <w:pStyle w:val="ListParagraph"/>
        <w:numPr>
          <w:ilvl w:val="1"/>
          <w:numId w:val="6"/>
        </w:numPr>
        <w:ind w:left="1134"/>
        <w:rPr>
          <w:rFonts w:cstheme="minorHAnsi"/>
          <w:sz w:val="24"/>
          <w:szCs w:val="24"/>
        </w:rPr>
      </w:pPr>
      <w:r w:rsidRPr="00B44C8D">
        <w:rPr>
          <w:rFonts w:cstheme="minorHAnsi"/>
          <w:sz w:val="24"/>
          <w:szCs w:val="24"/>
        </w:rPr>
        <w:t>"Thời gian tính hao mòn của tài sản cùng loại theo quy định (năm)" là thời gian hao mòn được quy định cho tài sản cùng loại theo quy định của luật và thông tư.</w:t>
      </w:r>
    </w:p>
    <w:p w14:paraId="2804C1C2" w14:textId="77777777" w:rsidR="009720A2" w:rsidRPr="00B44C8D" w:rsidRDefault="009720A2" w:rsidP="009720A2">
      <w:pPr>
        <w:pStyle w:val="ListParagraph"/>
        <w:numPr>
          <w:ilvl w:val="1"/>
          <w:numId w:val="6"/>
        </w:numPr>
        <w:ind w:left="1134"/>
        <w:rPr>
          <w:rFonts w:cstheme="minorHAnsi"/>
          <w:sz w:val="24"/>
          <w:szCs w:val="24"/>
        </w:rPr>
      </w:pPr>
      <w:r w:rsidRPr="00B44C8D">
        <w:rPr>
          <w:rFonts w:cstheme="minorHAnsi"/>
          <w:sz w:val="24"/>
          <w:szCs w:val="24"/>
        </w:rPr>
        <w:t>"Thời gian tính hao mòn còn lại của tài sản theo đánh giá lại (năm)" là thời gian còn lại mà tài sản sẽ tiếp tục hao mòn dựa trên thẩm định giá mới.</w:t>
      </w:r>
    </w:p>
    <w:p w14:paraId="598A06C4" w14:textId="77777777" w:rsidR="009720A2" w:rsidRDefault="009720A2" w:rsidP="009720A2">
      <w:pPr>
        <w:pStyle w:val="ListParagraph"/>
        <w:numPr>
          <w:ilvl w:val="0"/>
          <w:numId w:val="6"/>
        </w:numPr>
        <w:ind w:left="709"/>
        <w:rPr>
          <w:rFonts w:cstheme="minorHAnsi"/>
          <w:sz w:val="24"/>
          <w:szCs w:val="24"/>
          <w:lang w:val="en-US"/>
        </w:rPr>
      </w:pPr>
      <w:r>
        <w:rPr>
          <w:rFonts w:cstheme="minorHAnsi"/>
          <w:sz w:val="24"/>
          <w:szCs w:val="24"/>
          <w:lang w:val="en-US"/>
        </w:rPr>
        <w:t>Trường hợp tài sản không chia được và bên đối tác tự nguyện chuyển giao không bồi hoàn quyền sở hữu phần tài sản của mình và đơn vị sự nghiệp công lập được giao hoặc điều chuyển tài sản để quản lý thì nguyên giá tài sản cố định được xác định như</w:t>
      </w:r>
    </w:p>
    <w:p w14:paraId="1F327E7F" w14:textId="77777777" w:rsidR="009720A2" w:rsidRDefault="009720A2" w:rsidP="009720A2">
      <w:pPr>
        <w:pStyle w:val="ListParagraph"/>
        <w:ind w:left="709"/>
        <w:rPr>
          <w:rFonts w:cstheme="minorHAnsi"/>
          <w:sz w:val="24"/>
          <w:szCs w:val="24"/>
          <w:lang w:val="en-US"/>
        </w:rPr>
      </w:pPr>
      <w:r w:rsidRPr="00AE76A5">
        <w:rPr>
          <w:rFonts w:cstheme="minorHAnsi"/>
          <w:noProof/>
          <w:sz w:val="24"/>
          <w:szCs w:val="24"/>
          <w:lang w:val="en-US"/>
        </w:rPr>
        <w:drawing>
          <wp:inline distT="0" distB="0" distL="0" distR="0" wp14:anchorId="6BFCE6A9" wp14:editId="6029C187">
            <wp:extent cx="4779848" cy="952480"/>
            <wp:effectExtent l="0" t="0" r="1905" b="635"/>
            <wp:docPr id="1221662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08" name=""/>
                    <pic:cNvPicPr/>
                  </pic:nvPicPr>
                  <pic:blipFill>
                    <a:blip r:embed="rId13"/>
                    <a:stretch>
                      <a:fillRect/>
                    </a:stretch>
                  </pic:blipFill>
                  <pic:spPr>
                    <a:xfrm>
                      <a:off x="0" y="0"/>
                      <a:ext cx="4791312" cy="954764"/>
                    </a:xfrm>
                    <a:prstGeom prst="rect">
                      <a:avLst/>
                    </a:prstGeom>
                  </pic:spPr>
                </pic:pic>
              </a:graphicData>
            </a:graphic>
          </wp:inline>
        </w:drawing>
      </w:r>
      <w:r>
        <w:rPr>
          <w:rFonts w:cstheme="minorHAnsi"/>
          <w:sz w:val="24"/>
          <w:szCs w:val="24"/>
          <w:lang w:val="en-US"/>
        </w:rPr>
        <w:t xml:space="preserve"> </w:t>
      </w:r>
    </w:p>
    <w:p w14:paraId="47DF9682" w14:textId="77777777" w:rsidR="009720A2" w:rsidRDefault="009720A2" w:rsidP="009720A2">
      <w:pPr>
        <w:pStyle w:val="ListParagraph"/>
        <w:ind w:left="709"/>
        <w:rPr>
          <w:rFonts w:cstheme="minorHAnsi"/>
          <w:sz w:val="24"/>
          <w:szCs w:val="24"/>
          <w:lang w:val="en-US"/>
        </w:rPr>
      </w:pPr>
    </w:p>
    <w:p w14:paraId="4C3B8866" w14:textId="059C54F0" w:rsidR="00EC430B" w:rsidRPr="00D3454B" w:rsidRDefault="00D3454B" w:rsidP="00C108C0">
      <w:pPr>
        <w:pStyle w:val="ListParagraph"/>
        <w:numPr>
          <w:ilvl w:val="0"/>
          <w:numId w:val="5"/>
        </w:numPr>
        <w:outlineLvl w:val="0"/>
        <w:rPr>
          <w:rFonts w:cstheme="minorHAnsi"/>
          <w:b/>
          <w:bCs/>
          <w:sz w:val="28"/>
          <w:szCs w:val="28"/>
          <w:lang w:val="en-US"/>
        </w:rPr>
      </w:pPr>
      <w:r w:rsidRPr="00D3454B">
        <w:rPr>
          <w:rFonts w:cstheme="minorHAnsi"/>
          <w:b/>
          <w:bCs/>
          <w:sz w:val="28"/>
          <w:szCs w:val="28"/>
          <w:lang w:val="en-US"/>
        </w:rPr>
        <w:t>Xác định nguyên giá tài sản cố định vô hình</w:t>
      </w:r>
    </w:p>
    <w:p w14:paraId="6D44D2BB" w14:textId="77777777" w:rsidR="00D3454B" w:rsidRDefault="00D3454B" w:rsidP="00D3454B">
      <w:pPr>
        <w:pStyle w:val="ListParagraph"/>
        <w:numPr>
          <w:ilvl w:val="0"/>
          <w:numId w:val="6"/>
        </w:numPr>
        <w:ind w:left="709"/>
        <w:rPr>
          <w:rFonts w:cstheme="minorHAnsi"/>
          <w:sz w:val="24"/>
          <w:szCs w:val="24"/>
          <w:lang w:val="en-US"/>
        </w:rPr>
      </w:pPr>
      <w:r>
        <w:rPr>
          <w:rFonts w:cstheme="minorHAnsi"/>
          <w:sz w:val="24"/>
          <w:szCs w:val="24"/>
          <w:lang w:val="en-US"/>
        </w:rPr>
        <w:t>Nguyên giá tài sản cố định vô hình là quyền sử dụng đất với nhà nước cho thuê và trả tiền cho thời gian thuê theo quy định pháp luật về đất mà tiền nộp không có nguồn gốc từ ngân sách Nhà nước</w:t>
      </w:r>
    </w:p>
    <w:p w14:paraId="04554F17" w14:textId="77777777" w:rsidR="00D3454B" w:rsidRDefault="00D3454B" w:rsidP="00D3454B">
      <w:pPr>
        <w:pStyle w:val="ListParagraph"/>
        <w:ind w:left="1440"/>
        <w:rPr>
          <w:rFonts w:cstheme="minorHAnsi"/>
          <w:sz w:val="24"/>
          <w:szCs w:val="24"/>
          <w:lang w:val="en-US"/>
        </w:rPr>
      </w:pPr>
      <w:r>
        <w:rPr>
          <w:rFonts w:cstheme="minorHAnsi"/>
          <w:sz w:val="24"/>
          <w:szCs w:val="24"/>
          <w:lang w:val="en-US"/>
        </w:rPr>
        <w:t>Đất không có nguồn gốc từ ngân sách = Số tiền thuê đất nộp một lần + chi phí bồi thường, giải phóng mặt bằng (nếu có trong trường hợp chưa tính vào vốn đầu tư dự án, chưa tính vào chi phí sản xuất kinh doanh, chưa tính vào chi phí sản xuất kinh doanh, hoặc chưa được cho phép trừ/khấu trừ vào tiền thuê phải nộp)</w:t>
      </w:r>
    </w:p>
    <w:p w14:paraId="57C7E245" w14:textId="77777777" w:rsidR="00D3454B" w:rsidRDefault="00D3454B" w:rsidP="00D3454B">
      <w:pPr>
        <w:pStyle w:val="ListParagraph"/>
        <w:numPr>
          <w:ilvl w:val="0"/>
          <w:numId w:val="6"/>
        </w:numPr>
        <w:ind w:left="709"/>
        <w:rPr>
          <w:rFonts w:cstheme="minorHAnsi"/>
          <w:sz w:val="24"/>
          <w:szCs w:val="24"/>
          <w:lang w:val="en-US"/>
        </w:rPr>
      </w:pPr>
      <w:r>
        <w:rPr>
          <w:rFonts w:cstheme="minorHAnsi"/>
          <w:sz w:val="24"/>
          <w:szCs w:val="24"/>
          <w:lang w:val="en-US"/>
        </w:rPr>
        <w:t>Trường hợp chưa có quyết toán được phê duyệt và trường hợp giá trị quyết toán của dự án phải điều chỉnh theo kiến nghị, kết luận của cơ quan có thẩm quyền sau khi được thanh tra, kiểm toán thì việc xác định nguyên giá, điều chỉnh nguyên giá tài sản cố định vô hình được điều chỉnh theo điều đã được nhắc ở trên</w:t>
      </w:r>
    </w:p>
    <w:p w14:paraId="2A4064C2" w14:textId="77777777" w:rsidR="00D3454B" w:rsidRDefault="00D3454B" w:rsidP="00D3454B">
      <w:pPr>
        <w:pStyle w:val="ListParagraph"/>
        <w:ind w:left="709"/>
        <w:rPr>
          <w:rFonts w:cstheme="minorHAnsi"/>
          <w:sz w:val="24"/>
          <w:szCs w:val="24"/>
          <w:lang w:val="en-US"/>
        </w:rPr>
      </w:pPr>
      <w:r w:rsidRPr="00E350F9">
        <w:rPr>
          <w:rFonts w:cstheme="minorHAnsi"/>
          <w:noProof/>
          <w:sz w:val="24"/>
          <w:szCs w:val="24"/>
          <w:lang w:val="en-US"/>
        </w:rPr>
        <w:lastRenderedPageBreak/>
        <w:drawing>
          <wp:inline distT="0" distB="0" distL="0" distR="0" wp14:anchorId="28064EEF" wp14:editId="150EF8B9">
            <wp:extent cx="4600575" cy="866775"/>
            <wp:effectExtent l="0" t="0" r="9525" b="9525"/>
            <wp:docPr id="1554522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22374" name=""/>
                    <pic:cNvPicPr/>
                  </pic:nvPicPr>
                  <pic:blipFill>
                    <a:blip r:embed="rId15"/>
                    <a:stretch>
                      <a:fillRect/>
                    </a:stretch>
                  </pic:blipFill>
                  <pic:spPr>
                    <a:xfrm>
                      <a:off x="0" y="0"/>
                      <a:ext cx="4601217" cy="866896"/>
                    </a:xfrm>
                    <a:prstGeom prst="rect">
                      <a:avLst/>
                    </a:prstGeom>
                  </pic:spPr>
                </pic:pic>
              </a:graphicData>
            </a:graphic>
          </wp:inline>
        </w:drawing>
      </w:r>
    </w:p>
    <w:p w14:paraId="03662B57" w14:textId="77777777" w:rsidR="00D3454B" w:rsidRDefault="00D3454B" w:rsidP="00D3454B">
      <w:pPr>
        <w:pStyle w:val="ListParagraph"/>
        <w:ind w:left="709"/>
        <w:rPr>
          <w:rFonts w:cstheme="minorHAnsi"/>
          <w:sz w:val="24"/>
          <w:szCs w:val="24"/>
          <w:lang w:val="en-US"/>
        </w:rPr>
      </w:pPr>
      <w:r w:rsidRPr="009518CC">
        <w:rPr>
          <w:rFonts w:cstheme="minorHAnsi"/>
          <w:noProof/>
          <w:sz w:val="24"/>
          <w:szCs w:val="24"/>
          <w:lang w:val="en-US"/>
        </w:rPr>
        <w:drawing>
          <wp:inline distT="0" distB="0" distL="0" distR="0" wp14:anchorId="7A689923" wp14:editId="19C7BBF1">
            <wp:extent cx="4810126" cy="1600200"/>
            <wp:effectExtent l="0" t="0" r="9525" b="0"/>
            <wp:docPr id="2056829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29571" name=""/>
                    <pic:cNvPicPr/>
                  </pic:nvPicPr>
                  <pic:blipFill>
                    <a:blip r:embed="rId16"/>
                    <a:stretch>
                      <a:fillRect/>
                    </a:stretch>
                  </pic:blipFill>
                  <pic:spPr>
                    <a:xfrm>
                      <a:off x="0" y="0"/>
                      <a:ext cx="4810801" cy="1600425"/>
                    </a:xfrm>
                    <a:prstGeom prst="rect">
                      <a:avLst/>
                    </a:prstGeom>
                  </pic:spPr>
                </pic:pic>
              </a:graphicData>
            </a:graphic>
          </wp:inline>
        </w:drawing>
      </w:r>
    </w:p>
    <w:p w14:paraId="01995950" w14:textId="77777777" w:rsidR="00D3454B" w:rsidRDefault="00D3454B" w:rsidP="00D3454B">
      <w:pPr>
        <w:pStyle w:val="ListParagraph"/>
        <w:ind w:left="709"/>
        <w:rPr>
          <w:rFonts w:cstheme="minorHAnsi"/>
          <w:sz w:val="24"/>
          <w:szCs w:val="24"/>
          <w:lang w:val="en-US"/>
        </w:rPr>
      </w:pPr>
      <w:r>
        <w:rPr>
          <w:rFonts w:cstheme="minorHAnsi"/>
          <w:sz w:val="24"/>
          <w:szCs w:val="24"/>
          <w:lang w:val="en-US"/>
        </w:rPr>
        <w:t>Trong đó:</w:t>
      </w:r>
    </w:p>
    <w:p w14:paraId="73040815" w14:textId="77777777" w:rsidR="00D3454B" w:rsidRDefault="00D3454B" w:rsidP="00D3454B">
      <w:pPr>
        <w:pStyle w:val="ListParagraph"/>
        <w:numPr>
          <w:ilvl w:val="1"/>
          <w:numId w:val="6"/>
        </w:numPr>
        <w:ind w:left="1134"/>
        <w:rPr>
          <w:rFonts w:cstheme="minorHAnsi"/>
          <w:sz w:val="24"/>
          <w:szCs w:val="24"/>
          <w:lang w:val="en-US"/>
        </w:rPr>
      </w:pPr>
      <w:r>
        <w:rPr>
          <w:rFonts w:cstheme="minorHAnsi"/>
          <w:sz w:val="24"/>
          <w:szCs w:val="24"/>
          <w:lang w:val="en-US"/>
        </w:rPr>
        <w:t>Với tài sản đã được theo dõi trên số kế toán, nguyên giá ghi trên Biên bản bàn giao, tiếp nhận tài sản là Nguyên giá tài sản cố định đã được theo dõi trên sổ kế toán</w:t>
      </w:r>
    </w:p>
    <w:p w14:paraId="7CB70C68" w14:textId="77777777" w:rsidR="00D3454B" w:rsidRDefault="00D3454B" w:rsidP="00D3454B">
      <w:pPr>
        <w:pStyle w:val="ListParagraph"/>
        <w:numPr>
          <w:ilvl w:val="1"/>
          <w:numId w:val="6"/>
        </w:numPr>
        <w:ind w:left="1134"/>
        <w:rPr>
          <w:rFonts w:cstheme="minorHAnsi"/>
          <w:sz w:val="24"/>
          <w:szCs w:val="24"/>
          <w:lang w:val="en-US"/>
        </w:rPr>
      </w:pPr>
      <w:r>
        <w:rPr>
          <w:rFonts w:cstheme="minorHAnsi"/>
          <w:sz w:val="24"/>
          <w:szCs w:val="24"/>
          <w:lang w:val="en-US"/>
        </w:rPr>
        <w:t>Trường hợp tài sản chưa được theo dõi trên sổ kế toán thì trước khi trình cơ quan, người có thẩm quyền quyết định giao, điều chuyển tài sản có trách nhiệm đánh giá lại giá trị tài sản, thời gian tính hao mòn còn lại của tài sản</w:t>
      </w:r>
    </w:p>
    <w:p w14:paraId="1563E40D" w14:textId="77777777" w:rsidR="00D3454B" w:rsidRDefault="00D3454B" w:rsidP="00D3454B">
      <w:pPr>
        <w:pStyle w:val="ListParagraph"/>
        <w:numPr>
          <w:ilvl w:val="0"/>
          <w:numId w:val="6"/>
        </w:numPr>
        <w:ind w:left="709"/>
        <w:rPr>
          <w:rFonts w:cstheme="minorHAnsi"/>
          <w:sz w:val="24"/>
          <w:szCs w:val="24"/>
          <w:lang w:val="en-US"/>
        </w:rPr>
      </w:pPr>
      <w:r>
        <w:rPr>
          <w:rFonts w:cstheme="minorHAnsi"/>
          <w:sz w:val="24"/>
          <w:szCs w:val="24"/>
          <w:lang w:val="en-US"/>
        </w:rPr>
        <w:t>Trường hợp tài sản giao, nhận điều chuyển là quyền sử dụng đất thì nguyên giá ghi trên bàn giao, tiếp nhận tài sản được xác định</w:t>
      </w:r>
    </w:p>
    <w:p w14:paraId="34307A59" w14:textId="77777777" w:rsidR="00D3454B" w:rsidRDefault="00D3454B" w:rsidP="00D3454B">
      <w:pPr>
        <w:pStyle w:val="ListParagraph"/>
        <w:ind w:left="709"/>
        <w:rPr>
          <w:rFonts w:cstheme="minorHAnsi"/>
          <w:sz w:val="24"/>
          <w:szCs w:val="24"/>
          <w:lang w:val="en-US"/>
        </w:rPr>
      </w:pPr>
      <w:r w:rsidRPr="000A03D4">
        <w:rPr>
          <w:rFonts w:cstheme="minorHAnsi"/>
          <w:noProof/>
          <w:sz w:val="24"/>
          <w:szCs w:val="24"/>
          <w:lang w:val="en-US"/>
        </w:rPr>
        <w:drawing>
          <wp:inline distT="0" distB="0" distL="0" distR="0" wp14:anchorId="1E81D981" wp14:editId="7681F23E">
            <wp:extent cx="3857625" cy="1676400"/>
            <wp:effectExtent l="0" t="0" r="9525" b="0"/>
            <wp:docPr id="1199251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51298" name=""/>
                    <pic:cNvPicPr/>
                  </pic:nvPicPr>
                  <pic:blipFill>
                    <a:blip r:embed="rId17"/>
                    <a:stretch>
                      <a:fillRect/>
                    </a:stretch>
                  </pic:blipFill>
                  <pic:spPr>
                    <a:xfrm>
                      <a:off x="0" y="0"/>
                      <a:ext cx="3858164" cy="1676634"/>
                    </a:xfrm>
                    <a:prstGeom prst="rect">
                      <a:avLst/>
                    </a:prstGeom>
                  </pic:spPr>
                </pic:pic>
              </a:graphicData>
            </a:graphic>
          </wp:inline>
        </w:drawing>
      </w:r>
    </w:p>
    <w:p w14:paraId="42D287F1" w14:textId="77777777" w:rsidR="00D3454B" w:rsidRPr="009720A2" w:rsidRDefault="00D3454B" w:rsidP="00D3454B">
      <w:pPr>
        <w:pStyle w:val="ListParagraph"/>
        <w:numPr>
          <w:ilvl w:val="0"/>
          <w:numId w:val="6"/>
        </w:numPr>
        <w:ind w:left="709"/>
        <w:rPr>
          <w:rFonts w:cstheme="minorHAnsi"/>
          <w:sz w:val="24"/>
          <w:szCs w:val="24"/>
          <w:lang w:val="en-US"/>
        </w:rPr>
      </w:pPr>
      <w:r w:rsidRPr="009720A2">
        <w:rPr>
          <w:rFonts w:cstheme="minorHAnsi"/>
          <w:sz w:val="24"/>
          <w:szCs w:val="24"/>
        </w:rPr>
        <w:t>Trường hợp tài sản giao, nhận điều chuyển thuộc trường hợp khác (không phải là quyền sử dụng đất, không phải là tài sản cố định vô hình tại cơ quan, tổ chức, đơn vị, doanh nghiệp) thì việc đánh giá lại giá trị tài sản thực hiện theo quy định của pháp luật có liên quan.</w:t>
      </w:r>
    </w:p>
    <w:p w14:paraId="21B5F9B3" w14:textId="77777777" w:rsidR="00D3454B" w:rsidRDefault="00D3454B" w:rsidP="00D3454B">
      <w:pPr>
        <w:pStyle w:val="ListParagraph"/>
        <w:numPr>
          <w:ilvl w:val="0"/>
          <w:numId w:val="6"/>
        </w:numPr>
        <w:ind w:left="709"/>
        <w:rPr>
          <w:rFonts w:cstheme="minorHAnsi"/>
          <w:sz w:val="24"/>
          <w:szCs w:val="24"/>
          <w:lang w:val="en-US"/>
        </w:rPr>
      </w:pPr>
      <w:r w:rsidRPr="00F448EF">
        <w:rPr>
          <w:rFonts w:cstheme="minorHAnsi"/>
          <w:sz w:val="24"/>
          <w:szCs w:val="24"/>
        </w:rPr>
        <w:t>Đối với tài sản chưa được theo dõi trên sổ kế toán nhưng có căn cứ (hồ sơ, chứng từ) để xác định được chi phí hình thành tài sản cố định vô hình đó thì nguyên giá ghi trên Biên bản bàn giao, tiếp nhận tài sản được xác định là toàn bộ các chi phí hình thành tài sản cố định vô hình đó.</w:t>
      </w:r>
    </w:p>
    <w:p w14:paraId="5D391700" w14:textId="77777777" w:rsidR="00D3454B" w:rsidRPr="009720A2" w:rsidRDefault="00D3454B" w:rsidP="00D3454B">
      <w:pPr>
        <w:pStyle w:val="ListParagraph"/>
        <w:numPr>
          <w:ilvl w:val="0"/>
          <w:numId w:val="6"/>
        </w:numPr>
        <w:shd w:val="clear" w:color="auto" w:fill="FFFFFF" w:themeFill="background1"/>
        <w:spacing w:before="120" w:after="120" w:line="234" w:lineRule="atLeast"/>
        <w:ind w:left="709"/>
        <w:rPr>
          <w:rFonts w:ascii="Arial" w:eastAsia="Times New Roman" w:hAnsi="Arial" w:cs="Arial"/>
          <w:color w:val="000000"/>
          <w:kern w:val="0"/>
          <w:lang w:eastAsia="vi-VN"/>
          <w14:ligatures w14:val="none"/>
        </w:rPr>
      </w:pPr>
      <w:r w:rsidRPr="009720A2">
        <w:rPr>
          <w:rFonts w:ascii="Arial" w:eastAsia="Times New Roman" w:hAnsi="Arial" w:cs="Arial"/>
          <w:kern w:val="0"/>
          <w:sz w:val="24"/>
          <w:szCs w:val="24"/>
          <w:lang w:val="en-US" w:eastAsia="vi-VN"/>
          <w14:ligatures w14:val="none"/>
        </w:rPr>
        <w:t>Đối với tài sản chưa được theo dõi trên sổ kế toán, không có căn cứ (hồ sơ, chứng từ) để xác định chi phí hình thành tài sản cố định vô hình đó thì cơ quan, tổ chức, đơn vị, doanh nghiệp có tài sản hoặc được giao lập phương án xử lý tài sản thuê tổ chức có đủ điều kiện hoạt động thẩm định giá để đánh giá lại giá trị còn lại của tài sản, thời gian tính hao mòn còn lại của tài sản để xác định nguyên giá ghi trên Biên bản bàn giao, tiếp nhận tài sản theo công thức sau:</w:t>
      </w:r>
    </w:p>
    <w:p w14:paraId="72344612" w14:textId="77777777" w:rsidR="00D3454B" w:rsidRDefault="00D3454B" w:rsidP="00D3454B">
      <w:pPr>
        <w:shd w:val="clear" w:color="auto" w:fill="FFFFFF" w:themeFill="background1"/>
        <w:spacing w:before="120" w:after="120" w:line="234" w:lineRule="atLeast"/>
        <w:rPr>
          <w:rFonts w:ascii="Arial" w:eastAsia="Times New Roman" w:hAnsi="Arial" w:cs="Arial"/>
          <w:color w:val="000000"/>
          <w:kern w:val="0"/>
          <w:lang w:val="en-US" w:eastAsia="vi-VN"/>
          <w14:ligatures w14:val="none"/>
        </w:rPr>
      </w:pPr>
    </w:p>
    <w:p w14:paraId="5A711008" w14:textId="77777777" w:rsidR="00D3454B" w:rsidRPr="009720A2" w:rsidRDefault="00D3454B" w:rsidP="00D3454B">
      <w:pPr>
        <w:shd w:val="clear" w:color="auto" w:fill="FFFFFF" w:themeFill="background1"/>
        <w:spacing w:before="120" w:after="120" w:line="234" w:lineRule="atLeast"/>
        <w:rPr>
          <w:rFonts w:ascii="Arial" w:eastAsia="Times New Roman" w:hAnsi="Arial" w:cs="Arial"/>
          <w:color w:val="000000"/>
          <w:kern w:val="0"/>
          <w:lang w:val="en-US" w:eastAsia="vi-VN"/>
          <w14:ligatures w14:val="none"/>
        </w:rPr>
      </w:pPr>
    </w:p>
    <w:tbl>
      <w:tblPr>
        <w:tblW w:w="5000" w:type="pct"/>
        <w:tblCellSpacing w:w="0" w:type="dxa"/>
        <w:tblInd w:w="1440" w:type="dxa"/>
        <w:shd w:val="clear" w:color="auto" w:fill="FFFFFF"/>
        <w:tblCellMar>
          <w:left w:w="0" w:type="dxa"/>
          <w:right w:w="0" w:type="dxa"/>
        </w:tblCellMar>
        <w:tblLook w:val="04A0" w:firstRow="1" w:lastRow="0" w:firstColumn="1" w:lastColumn="0" w:noHBand="0" w:noVBand="1"/>
      </w:tblPr>
      <w:tblGrid>
        <w:gridCol w:w="1119"/>
        <w:gridCol w:w="1042"/>
        <w:gridCol w:w="1370"/>
        <w:gridCol w:w="1025"/>
        <w:gridCol w:w="4470"/>
      </w:tblGrid>
      <w:tr w:rsidR="00D3454B" w:rsidRPr="004C5007" w14:paraId="0D62ADCA" w14:textId="77777777" w:rsidTr="007F68C1">
        <w:trPr>
          <w:tblCellSpacing w:w="0" w:type="dxa"/>
        </w:trPr>
        <w:tc>
          <w:tcPr>
            <w:tcW w:w="979" w:type="pct"/>
            <w:vMerge w:val="restart"/>
            <w:shd w:val="clear" w:color="auto" w:fill="FFFFFF" w:themeFill="background1"/>
            <w:tcMar>
              <w:top w:w="0" w:type="dxa"/>
              <w:left w:w="108" w:type="dxa"/>
              <w:bottom w:w="0" w:type="dxa"/>
              <w:right w:w="108" w:type="dxa"/>
            </w:tcMar>
            <w:vAlign w:val="center"/>
            <w:hideMark/>
          </w:tcPr>
          <w:p w14:paraId="3E80E789" w14:textId="77777777" w:rsidR="00D3454B" w:rsidRPr="004C5007" w:rsidRDefault="00D3454B" w:rsidP="007F68C1">
            <w:pPr>
              <w:spacing w:before="120" w:after="120" w:line="234" w:lineRule="atLeast"/>
              <w:ind w:left="-127"/>
              <w:jc w:val="center"/>
              <w:rPr>
                <w:rFonts w:ascii="Arial" w:eastAsia="Times New Roman" w:hAnsi="Arial" w:cs="Arial"/>
                <w:color w:val="000000"/>
                <w:kern w:val="0"/>
                <w:sz w:val="18"/>
                <w:szCs w:val="18"/>
                <w:lang w:eastAsia="vi-VN"/>
                <w14:ligatures w14:val="none"/>
              </w:rPr>
            </w:pPr>
            <w:r w:rsidRPr="004C5007">
              <w:rPr>
                <w:rFonts w:ascii="Arial" w:eastAsia="Times New Roman" w:hAnsi="Arial" w:cs="Arial"/>
                <w:kern w:val="0"/>
                <w:sz w:val="20"/>
                <w:szCs w:val="20"/>
                <w:lang w:val="en-US" w:eastAsia="vi-VN"/>
                <w14:ligatures w14:val="none"/>
              </w:rPr>
              <w:t>Nguyên giá ghi trên Biên bản bàn giao, tiếp nhận tài sản</w:t>
            </w:r>
          </w:p>
        </w:tc>
        <w:tc>
          <w:tcPr>
            <w:tcW w:w="206" w:type="pct"/>
            <w:vMerge w:val="restart"/>
            <w:shd w:val="clear" w:color="auto" w:fill="FFFFFF" w:themeFill="background1"/>
            <w:tcMar>
              <w:top w:w="0" w:type="dxa"/>
              <w:left w:w="108" w:type="dxa"/>
              <w:bottom w:w="0" w:type="dxa"/>
              <w:right w:w="108" w:type="dxa"/>
            </w:tcMar>
            <w:vAlign w:val="center"/>
            <w:hideMark/>
          </w:tcPr>
          <w:p w14:paraId="723F4A6F" w14:textId="77777777" w:rsidR="00D3454B" w:rsidRPr="004C5007" w:rsidRDefault="00D3454B" w:rsidP="007F68C1">
            <w:pPr>
              <w:spacing w:before="120" w:after="120" w:line="234" w:lineRule="atLeast"/>
              <w:ind w:left="709"/>
              <w:jc w:val="center"/>
              <w:rPr>
                <w:rFonts w:ascii="Arial" w:eastAsia="Times New Roman" w:hAnsi="Arial" w:cs="Arial"/>
                <w:color w:val="000000"/>
                <w:kern w:val="0"/>
                <w:sz w:val="18"/>
                <w:szCs w:val="18"/>
                <w:lang w:eastAsia="vi-VN"/>
                <w14:ligatures w14:val="none"/>
              </w:rPr>
            </w:pPr>
            <w:r w:rsidRPr="004C5007">
              <w:rPr>
                <w:rFonts w:ascii="Arial" w:eastAsia="Times New Roman" w:hAnsi="Arial" w:cs="Arial"/>
                <w:kern w:val="0"/>
                <w:sz w:val="20"/>
                <w:szCs w:val="20"/>
                <w:lang w:val="en-US" w:eastAsia="vi-VN"/>
                <w14:ligatures w14:val="none"/>
              </w:rPr>
              <w:t>=</w:t>
            </w:r>
          </w:p>
        </w:tc>
        <w:tc>
          <w:tcPr>
            <w:tcW w:w="722" w:type="pct"/>
            <w:vMerge w:val="restart"/>
            <w:shd w:val="clear" w:color="auto" w:fill="FFFFFF" w:themeFill="background1"/>
            <w:tcMar>
              <w:top w:w="0" w:type="dxa"/>
              <w:left w:w="108" w:type="dxa"/>
              <w:bottom w:w="0" w:type="dxa"/>
              <w:right w:w="108" w:type="dxa"/>
            </w:tcMar>
            <w:vAlign w:val="center"/>
            <w:hideMark/>
          </w:tcPr>
          <w:p w14:paraId="01177219" w14:textId="77777777" w:rsidR="00D3454B" w:rsidRPr="004C5007" w:rsidRDefault="00D3454B" w:rsidP="007F68C1">
            <w:pPr>
              <w:spacing w:before="120" w:after="120" w:line="234" w:lineRule="atLeast"/>
              <w:ind w:left="709"/>
              <w:jc w:val="center"/>
              <w:rPr>
                <w:rFonts w:ascii="Arial" w:eastAsia="Times New Roman" w:hAnsi="Arial" w:cs="Arial"/>
                <w:color w:val="000000"/>
                <w:kern w:val="0"/>
                <w:sz w:val="18"/>
                <w:szCs w:val="18"/>
                <w:lang w:eastAsia="vi-VN"/>
                <w14:ligatures w14:val="none"/>
              </w:rPr>
            </w:pPr>
            <w:r w:rsidRPr="004C5007">
              <w:rPr>
                <w:rFonts w:ascii="Arial" w:eastAsia="Times New Roman" w:hAnsi="Arial" w:cs="Arial"/>
                <w:kern w:val="0"/>
                <w:sz w:val="20"/>
                <w:szCs w:val="20"/>
                <w:lang w:val="en-US" w:eastAsia="vi-VN"/>
                <w14:ligatures w14:val="none"/>
              </w:rPr>
              <w:t>Giá trị còn lại theo đánh giá lại</w:t>
            </w:r>
          </w:p>
        </w:tc>
        <w:tc>
          <w:tcPr>
            <w:tcW w:w="258" w:type="pct"/>
            <w:vMerge w:val="restart"/>
            <w:shd w:val="clear" w:color="auto" w:fill="FFFFFF" w:themeFill="background1"/>
            <w:tcMar>
              <w:top w:w="0" w:type="dxa"/>
              <w:left w:w="108" w:type="dxa"/>
              <w:bottom w:w="0" w:type="dxa"/>
              <w:right w:w="108" w:type="dxa"/>
            </w:tcMar>
            <w:vAlign w:val="center"/>
            <w:hideMark/>
          </w:tcPr>
          <w:p w14:paraId="7B80E09A" w14:textId="77777777" w:rsidR="00D3454B" w:rsidRPr="004C5007" w:rsidRDefault="00D3454B" w:rsidP="007F68C1">
            <w:pPr>
              <w:spacing w:before="120" w:after="120" w:line="234" w:lineRule="atLeast"/>
              <w:ind w:left="709"/>
              <w:jc w:val="center"/>
              <w:rPr>
                <w:rFonts w:ascii="Arial" w:eastAsia="Times New Roman" w:hAnsi="Arial" w:cs="Arial"/>
                <w:color w:val="000000"/>
                <w:kern w:val="0"/>
                <w:sz w:val="18"/>
                <w:szCs w:val="18"/>
                <w:lang w:eastAsia="vi-VN"/>
                <w14:ligatures w14:val="none"/>
              </w:rPr>
            </w:pPr>
            <w:r w:rsidRPr="004C5007">
              <w:rPr>
                <w:rFonts w:ascii="Arial" w:eastAsia="Times New Roman" w:hAnsi="Arial" w:cs="Arial"/>
                <w:kern w:val="0"/>
                <w:sz w:val="20"/>
                <w:szCs w:val="20"/>
                <w:lang w:val="en-US" w:eastAsia="vi-VN"/>
                <w14:ligatures w14:val="none"/>
              </w:rPr>
              <w:t>x</w:t>
            </w:r>
          </w:p>
        </w:tc>
        <w:tc>
          <w:tcPr>
            <w:tcW w:w="2835" w:type="pct"/>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14:paraId="1A3564A4" w14:textId="77777777" w:rsidR="00D3454B" w:rsidRPr="004C5007" w:rsidRDefault="00D3454B" w:rsidP="007F68C1">
            <w:pPr>
              <w:spacing w:before="120" w:after="120" w:line="234" w:lineRule="atLeast"/>
              <w:ind w:left="709"/>
              <w:jc w:val="center"/>
              <w:rPr>
                <w:rFonts w:ascii="Arial" w:eastAsia="Times New Roman" w:hAnsi="Arial" w:cs="Arial"/>
                <w:color w:val="000000"/>
                <w:kern w:val="0"/>
                <w:sz w:val="18"/>
                <w:szCs w:val="18"/>
                <w:lang w:eastAsia="vi-VN"/>
                <w14:ligatures w14:val="none"/>
              </w:rPr>
            </w:pPr>
            <w:r w:rsidRPr="004C5007">
              <w:rPr>
                <w:rFonts w:ascii="Arial" w:eastAsia="Times New Roman" w:hAnsi="Arial" w:cs="Arial"/>
                <w:kern w:val="0"/>
                <w:sz w:val="20"/>
                <w:szCs w:val="20"/>
                <w:lang w:val="en-US" w:eastAsia="vi-VN"/>
                <w14:ligatures w14:val="none"/>
              </w:rPr>
              <w:t>Thời gian tính hao mòn của tài sản theo quy định (năm)</w:t>
            </w:r>
          </w:p>
        </w:tc>
      </w:tr>
      <w:tr w:rsidR="00D3454B" w:rsidRPr="004C5007" w14:paraId="00F9333B" w14:textId="77777777" w:rsidTr="007F68C1">
        <w:trPr>
          <w:tblCellSpacing w:w="0" w:type="dxa"/>
        </w:trPr>
        <w:tc>
          <w:tcPr>
            <w:tcW w:w="0" w:type="auto"/>
            <w:vMerge/>
            <w:vAlign w:val="center"/>
            <w:hideMark/>
          </w:tcPr>
          <w:p w14:paraId="1DB1D96E" w14:textId="77777777" w:rsidR="00D3454B" w:rsidRPr="004C5007" w:rsidRDefault="00D3454B" w:rsidP="007F68C1">
            <w:pPr>
              <w:spacing w:after="0" w:line="240" w:lineRule="auto"/>
              <w:ind w:left="709"/>
              <w:rPr>
                <w:rFonts w:ascii="Arial" w:eastAsia="Times New Roman" w:hAnsi="Arial" w:cs="Arial"/>
                <w:color w:val="000000"/>
                <w:kern w:val="0"/>
                <w:sz w:val="18"/>
                <w:szCs w:val="18"/>
                <w:lang w:eastAsia="vi-VN"/>
                <w14:ligatures w14:val="none"/>
              </w:rPr>
            </w:pPr>
          </w:p>
        </w:tc>
        <w:tc>
          <w:tcPr>
            <w:tcW w:w="0" w:type="auto"/>
            <w:vMerge/>
            <w:vAlign w:val="center"/>
            <w:hideMark/>
          </w:tcPr>
          <w:p w14:paraId="4AEF0988" w14:textId="77777777" w:rsidR="00D3454B" w:rsidRPr="004C5007" w:rsidRDefault="00D3454B" w:rsidP="007F68C1">
            <w:pPr>
              <w:spacing w:after="0" w:line="240" w:lineRule="auto"/>
              <w:ind w:left="709"/>
              <w:rPr>
                <w:rFonts w:ascii="Arial" w:eastAsia="Times New Roman" w:hAnsi="Arial" w:cs="Arial"/>
                <w:color w:val="000000"/>
                <w:kern w:val="0"/>
                <w:sz w:val="18"/>
                <w:szCs w:val="18"/>
                <w:lang w:eastAsia="vi-VN"/>
                <w14:ligatures w14:val="none"/>
              </w:rPr>
            </w:pPr>
          </w:p>
        </w:tc>
        <w:tc>
          <w:tcPr>
            <w:tcW w:w="0" w:type="auto"/>
            <w:vMerge/>
            <w:vAlign w:val="center"/>
            <w:hideMark/>
          </w:tcPr>
          <w:p w14:paraId="4F4D8591" w14:textId="77777777" w:rsidR="00D3454B" w:rsidRPr="004C5007" w:rsidRDefault="00D3454B" w:rsidP="007F68C1">
            <w:pPr>
              <w:spacing w:after="0" w:line="240" w:lineRule="auto"/>
              <w:ind w:left="709"/>
              <w:rPr>
                <w:rFonts w:ascii="Arial" w:eastAsia="Times New Roman" w:hAnsi="Arial" w:cs="Arial"/>
                <w:color w:val="000000"/>
                <w:kern w:val="0"/>
                <w:sz w:val="18"/>
                <w:szCs w:val="18"/>
                <w:lang w:eastAsia="vi-VN"/>
                <w14:ligatures w14:val="none"/>
              </w:rPr>
            </w:pPr>
          </w:p>
        </w:tc>
        <w:tc>
          <w:tcPr>
            <w:tcW w:w="0" w:type="auto"/>
            <w:vMerge/>
            <w:vAlign w:val="center"/>
            <w:hideMark/>
          </w:tcPr>
          <w:p w14:paraId="6C09D960" w14:textId="77777777" w:rsidR="00D3454B" w:rsidRPr="004C5007" w:rsidRDefault="00D3454B" w:rsidP="007F68C1">
            <w:pPr>
              <w:spacing w:after="0" w:line="240" w:lineRule="auto"/>
              <w:ind w:left="709"/>
              <w:rPr>
                <w:rFonts w:ascii="Arial" w:eastAsia="Times New Roman" w:hAnsi="Arial" w:cs="Arial"/>
                <w:color w:val="000000"/>
                <w:kern w:val="0"/>
                <w:sz w:val="18"/>
                <w:szCs w:val="18"/>
                <w:lang w:eastAsia="vi-VN"/>
                <w14:ligatures w14:val="none"/>
              </w:rPr>
            </w:pPr>
          </w:p>
        </w:tc>
        <w:tc>
          <w:tcPr>
            <w:tcW w:w="2835" w:type="pct"/>
            <w:tcBorders>
              <w:top w:val="nil"/>
              <w:left w:val="nil"/>
              <w:bottom w:val="nil"/>
              <w:right w:val="nil"/>
            </w:tcBorders>
            <w:shd w:val="clear" w:color="auto" w:fill="FFFFFF" w:themeFill="background1"/>
            <w:tcMar>
              <w:top w:w="0" w:type="dxa"/>
              <w:left w:w="108" w:type="dxa"/>
              <w:bottom w:w="0" w:type="dxa"/>
              <w:right w:w="108" w:type="dxa"/>
            </w:tcMar>
            <w:vAlign w:val="center"/>
            <w:hideMark/>
          </w:tcPr>
          <w:p w14:paraId="50E51F93" w14:textId="77777777" w:rsidR="00D3454B" w:rsidRPr="004C5007" w:rsidRDefault="00D3454B" w:rsidP="007F68C1">
            <w:pPr>
              <w:spacing w:before="120" w:after="120" w:line="234" w:lineRule="atLeast"/>
              <w:ind w:left="709"/>
              <w:jc w:val="center"/>
              <w:rPr>
                <w:rFonts w:ascii="Arial" w:eastAsia="Times New Roman" w:hAnsi="Arial" w:cs="Arial"/>
                <w:color w:val="000000"/>
                <w:kern w:val="0"/>
                <w:sz w:val="18"/>
                <w:szCs w:val="18"/>
                <w:lang w:eastAsia="vi-VN"/>
                <w14:ligatures w14:val="none"/>
              </w:rPr>
            </w:pPr>
            <w:r w:rsidRPr="004C5007">
              <w:rPr>
                <w:rFonts w:ascii="Arial" w:eastAsia="Times New Roman" w:hAnsi="Arial" w:cs="Arial"/>
                <w:kern w:val="0"/>
                <w:sz w:val="20"/>
                <w:szCs w:val="20"/>
                <w:lang w:val="en-US" w:eastAsia="vi-VN"/>
                <w14:ligatures w14:val="none"/>
              </w:rPr>
              <w:t>Thời gian tính hao mòn còn lại của tài sản theo đánh giá lại (năm)</w:t>
            </w:r>
          </w:p>
        </w:tc>
      </w:tr>
    </w:tbl>
    <w:p w14:paraId="732F1654" w14:textId="77777777" w:rsidR="00D3454B" w:rsidRDefault="00D3454B" w:rsidP="00D3454B">
      <w:pPr>
        <w:pStyle w:val="ListParagraph"/>
        <w:ind w:left="709"/>
        <w:rPr>
          <w:rFonts w:cstheme="minorHAnsi"/>
          <w:sz w:val="24"/>
          <w:szCs w:val="24"/>
          <w:lang w:val="en-US"/>
        </w:rPr>
      </w:pPr>
      <w:r>
        <w:rPr>
          <w:rFonts w:cstheme="minorHAnsi"/>
          <w:sz w:val="24"/>
          <w:szCs w:val="24"/>
          <w:lang w:val="en-US"/>
        </w:rPr>
        <w:t>Chi phí khác (nếu có) là các chi phí hợp lý liên quan trực tiếp đến việc tiếp nhận tài sản cố định được giao, được điều chuyển mà được tiếp nhận tài sản cố định đã chỉ ra tính đến thời điểm đưa tài sản cố định vào sử dụng.</w:t>
      </w:r>
    </w:p>
    <w:p w14:paraId="707881AF" w14:textId="77777777" w:rsidR="00D3454B" w:rsidRDefault="00D3454B" w:rsidP="00D3454B">
      <w:pPr>
        <w:pStyle w:val="ListParagraph"/>
        <w:ind w:left="709"/>
        <w:rPr>
          <w:rFonts w:cstheme="minorHAnsi"/>
          <w:sz w:val="24"/>
          <w:szCs w:val="24"/>
          <w:lang w:val="en-US"/>
        </w:rPr>
      </w:pPr>
      <w:r>
        <w:rPr>
          <w:rFonts w:cstheme="minorHAnsi"/>
          <w:sz w:val="24"/>
          <w:szCs w:val="24"/>
          <w:lang w:val="en-US"/>
        </w:rPr>
        <w:t>Trường hợp phát sinh chi phí chung cho nhiều tài sản cố định thì cần thực hiện phân bổ chi phí cho từng tài sản cố định theo tiêu chí cho phù hợp</w:t>
      </w:r>
    </w:p>
    <w:p w14:paraId="5A1414FA" w14:textId="77777777" w:rsidR="00D3454B" w:rsidRDefault="00D3454B" w:rsidP="00D3454B">
      <w:pPr>
        <w:pStyle w:val="ListParagraph"/>
        <w:ind w:left="2520"/>
        <w:rPr>
          <w:rFonts w:cstheme="minorHAnsi"/>
          <w:sz w:val="24"/>
          <w:szCs w:val="24"/>
          <w:lang w:val="en-US"/>
        </w:rPr>
      </w:pPr>
    </w:p>
    <w:p w14:paraId="4F75A525" w14:textId="77777777" w:rsidR="00D3454B" w:rsidRDefault="00D3454B" w:rsidP="00D3454B">
      <w:pPr>
        <w:pStyle w:val="ListParagraph"/>
        <w:numPr>
          <w:ilvl w:val="0"/>
          <w:numId w:val="6"/>
        </w:numPr>
        <w:ind w:left="1134"/>
        <w:rPr>
          <w:rFonts w:cstheme="minorHAnsi"/>
          <w:sz w:val="24"/>
          <w:szCs w:val="24"/>
          <w:lang w:val="en-US"/>
        </w:rPr>
      </w:pPr>
      <w:r>
        <w:rPr>
          <w:rFonts w:cstheme="minorHAnsi"/>
          <w:sz w:val="24"/>
          <w:szCs w:val="24"/>
          <w:lang w:val="en-US"/>
        </w:rPr>
        <w:t>Nguyên giá tài sản cố định vô hình được tặng cho, khuyễn mại được xác định theo</w:t>
      </w:r>
    </w:p>
    <w:p w14:paraId="6F4D4C9D" w14:textId="77777777" w:rsidR="00D3454B" w:rsidRDefault="00D3454B" w:rsidP="00D3454B">
      <w:pPr>
        <w:pStyle w:val="ListParagraph"/>
        <w:ind w:left="1560"/>
        <w:rPr>
          <w:rFonts w:cstheme="minorHAnsi"/>
          <w:color w:val="7F7F7F" w:themeColor="text1" w:themeTint="80"/>
          <w:sz w:val="24"/>
          <w:szCs w:val="24"/>
          <w:lang w:val="en-US"/>
        </w:rPr>
      </w:pPr>
      <w:r w:rsidRPr="00E308C6">
        <w:rPr>
          <w:rFonts w:cstheme="minorHAnsi"/>
          <w:color w:val="7F7F7F" w:themeColor="text1" w:themeTint="80"/>
          <w:sz w:val="24"/>
          <w:szCs w:val="24"/>
          <w:lang w:val="en-US"/>
        </w:rPr>
        <w:t>Nguyên giá tài sản cố định vô hình được tặng cho, khuyến mại = Giá trị của tài sản được tặng cho, khuyến mại + Chi phí cài đặt, chạy thử + Các khoản thuế (không bao gồm các khoản thuế được khấu trừ, hoàn lại); các khoản phí, lệ phí theo quy định của pháp luật về phí và lệ phí + Chi phí khác (nếu có)</w:t>
      </w:r>
    </w:p>
    <w:p w14:paraId="03810A84" w14:textId="77777777" w:rsidR="00D3454B" w:rsidRDefault="00D3454B" w:rsidP="00D3454B">
      <w:pPr>
        <w:pStyle w:val="ListParagraph"/>
        <w:ind w:left="1560"/>
        <w:rPr>
          <w:rFonts w:cstheme="minorHAnsi"/>
          <w:sz w:val="24"/>
          <w:szCs w:val="24"/>
          <w:lang w:val="en-US"/>
        </w:rPr>
      </w:pPr>
      <w:r>
        <w:rPr>
          <w:rFonts w:cstheme="minorHAnsi"/>
          <w:sz w:val="24"/>
          <w:szCs w:val="24"/>
          <w:lang w:val="en-US"/>
        </w:rPr>
        <w:t>Trong đó:</w:t>
      </w:r>
    </w:p>
    <w:p w14:paraId="087D1797" w14:textId="77777777" w:rsidR="00D3454B" w:rsidRPr="00CA77D5" w:rsidRDefault="00D3454B" w:rsidP="00D3454B">
      <w:pPr>
        <w:pStyle w:val="ListParagraph"/>
        <w:numPr>
          <w:ilvl w:val="1"/>
          <w:numId w:val="6"/>
        </w:numPr>
        <w:ind w:left="1985"/>
        <w:rPr>
          <w:rFonts w:cstheme="minorHAnsi"/>
          <w:color w:val="7F7F7F" w:themeColor="text1" w:themeTint="80"/>
          <w:sz w:val="24"/>
          <w:szCs w:val="24"/>
          <w:lang w:val="en-US"/>
        </w:rPr>
      </w:pPr>
      <w:r>
        <w:rPr>
          <w:rFonts w:cstheme="minorHAnsi"/>
          <w:sz w:val="24"/>
          <w:szCs w:val="24"/>
          <w:lang w:val="en-US"/>
        </w:rPr>
        <w:t xml:space="preserve">Giá trị của tài sản được tặng cho xác định theo </w:t>
      </w:r>
      <w:r w:rsidRPr="00CA77D5">
        <w:rPr>
          <w:rFonts w:cstheme="minorHAnsi"/>
          <w:sz w:val="24"/>
          <w:szCs w:val="24"/>
        </w:rPr>
        <w:t>quy định của pháp luật về xử lý tài sản được xác lập quyền sở hữu toàn dân.</w:t>
      </w:r>
    </w:p>
    <w:p w14:paraId="41FEA0B8" w14:textId="77777777" w:rsidR="00D3454B" w:rsidRDefault="00D3454B" w:rsidP="00D3454B">
      <w:pPr>
        <w:pStyle w:val="ListParagraph"/>
        <w:numPr>
          <w:ilvl w:val="1"/>
          <w:numId w:val="6"/>
        </w:numPr>
        <w:ind w:left="1985"/>
        <w:rPr>
          <w:rFonts w:cstheme="minorHAnsi"/>
          <w:sz w:val="24"/>
          <w:szCs w:val="24"/>
          <w:lang w:val="en-US"/>
        </w:rPr>
      </w:pPr>
      <w:r w:rsidRPr="00555596">
        <w:rPr>
          <w:rFonts w:cstheme="minorHAnsi"/>
          <w:sz w:val="24"/>
          <w:szCs w:val="24"/>
        </w:rPr>
        <w:t>Giá trị của tài sản được khuyến mại do cơ quan, tổ chức, đơn vị, doanh nghiệp được khuyến mại xác định theo giá thị trường của tài sản tại thời điểm được khuyến mãi.</w:t>
      </w:r>
    </w:p>
    <w:p w14:paraId="6984CEBF" w14:textId="29A51633" w:rsidR="00EC430B" w:rsidRDefault="00D3454B" w:rsidP="00D3454B">
      <w:pPr>
        <w:pStyle w:val="ListParagraph"/>
        <w:numPr>
          <w:ilvl w:val="1"/>
          <w:numId w:val="6"/>
        </w:numPr>
        <w:ind w:left="1985"/>
        <w:rPr>
          <w:rFonts w:cstheme="minorHAnsi"/>
          <w:sz w:val="24"/>
          <w:szCs w:val="24"/>
          <w:lang w:val="en-US"/>
        </w:rPr>
      </w:pPr>
      <w:r>
        <w:rPr>
          <w:rFonts w:cstheme="minorHAnsi"/>
          <w:sz w:val="24"/>
          <w:szCs w:val="24"/>
          <w:lang w:val="en-US"/>
        </w:rPr>
        <w:t>Chi phí khác (nếu có) là các chi phí hợp lý liên quan trực tiếp đến việc tiếp nhận tài sản cố định được tặng cho, khuyến mãi mà tiếp nhận tài sản cố đính đã chỉ ra tính đến thời điểm đưa tài sản cố định vào sử dụng. Trường hợp phát sinh chi phí chung cho nhiều tài sản cố định thì t</w:t>
      </w:r>
      <w:r w:rsidRPr="00933CAA">
        <w:rPr>
          <w:rFonts w:cstheme="minorHAnsi"/>
          <w:sz w:val="24"/>
          <w:szCs w:val="24"/>
        </w:rPr>
        <w:t>hực hiện phân bổ chi phí cho từng tài sản cố định theo tiêu chí cho phù hợp (như: Số lượng, giá trị tài sản cố định phát sinh chi phí chung…).</w:t>
      </w:r>
      <w:r>
        <w:rPr>
          <w:rFonts w:cstheme="minorHAnsi"/>
          <w:sz w:val="24"/>
          <w:szCs w:val="24"/>
          <w:lang w:val="en-US"/>
        </w:rPr>
        <w:t xml:space="preserve"> </w:t>
      </w:r>
    </w:p>
    <w:p w14:paraId="3807CBDA" w14:textId="23689479" w:rsidR="00290471" w:rsidRDefault="00290471" w:rsidP="00290471">
      <w:pPr>
        <w:pStyle w:val="ListParagraph"/>
        <w:numPr>
          <w:ilvl w:val="0"/>
          <w:numId w:val="6"/>
        </w:numPr>
        <w:ind w:left="1134"/>
        <w:rPr>
          <w:rFonts w:cstheme="minorHAnsi"/>
          <w:sz w:val="24"/>
          <w:szCs w:val="24"/>
          <w:lang w:val="en-US"/>
        </w:rPr>
      </w:pPr>
      <w:r w:rsidRPr="00290471">
        <w:rPr>
          <w:rFonts w:cstheme="minorHAnsi"/>
          <w:sz w:val="24"/>
          <w:szCs w:val="24"/>
        </w:rPr>
        <w:t>Nguyên giá tài sản cố định vô hình khi kiểm kê phát hiện thừa được xác định theo công thức sau:</w:t>
      </w:r>
    </w:p>
    <w:p w14:paraId="78B09916" w14:textId="2FD58188" w:rsidR="00290471" w:rsidRDefault="00551EF9" w:rsidP="00551EF9">
      <w:pPr>
        <w:pStyle w:val="ListParagraph"/>
        <w:ind w:left="1134"/>
        <w:rPr>
          <w:rFonts w:cstheme="minorHAnsi"/>
          <w:sz w:val="24"/>
          <w:szCs w:val="24"/>
          <w:lang w:val="en-US"/>
        </w:rPr>
      </w:pPr>
      <w:r w:rsidRPr="00551EF9">
        <w:rPr>
          <w:rFonts w:cstheme="minorHAnsi"/>
          <w:noProof/>
          <w:sz w:val="24"/>
          <w:szCs w:val="24"/>
          <w:lang w:val="en-US"/>
        </w:rPr>
        <w:drawing>
          <wp:inline distT="0" distB="0" distL="0" distR="0" wp14:anchorId="2CD71A58" wp14:editId="0D97B283">
            <wp:extent cx="5248273" cy="857250"/>
            <wp:effectExtent l="0" t="0" r="0" b="0"/>
            <wp:docPr id="1805887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87589" name=""/>
                    <pic:cNvPicPr/>
                  </pic:nvPicPr>
                  <pic:blipFill>
                    <a:blip r:embed="rId18"/>
                    <a:stretch>
                      <a:fillRect/>
                    </a:stretch>
                  </pic:blipFill>
                  <pic:spPr>
                    <a:xfrm>
                      <a:off x="0" y="0"/>
                      <a:ext cx="5249008" cy="857370"/>
                    </a:xfrm>
                    <a:prstGeom prst="rect">
                      <a:avLst/>
                    </a:prstGeom>
                  </pic:spPr>
                </pic:pic>
              </a:graphicData>
            </a:graphic>
          </wp:inline>
        </w:drawing>
      </w:r>
    </w:p>
    <w:p w14:paraId="3B4CFCB6" w14:textId="77777777" w:rsidR="00551EF9" w:rsidRDefault="00551EF9" w:rsidP="00551EF9">
      <w:pPr>
        <w:pStyle w:val="ListParagraph"/>
        <w:ind w:left="1134"/>
        <w:rPr>
          <w:rFonts w:cstheme="minorHAnsi"/>
          <w:sz w:val="24"/>
          <w:szCs w:val="24"/>
          <w:lang w:val="en-US"/>
        </w:rPr>
      </w:pPr>
    </w:p>
    <w:p w14:paraId="7689F0BF" w14:textId="42C174C3" w:rsidR="00551EF9" w:rsidRDefault="00345E73" w:rsidP="00345E73">
      <w:pPr>
        <w:pStyle w:val="ListParagraph"/>
        <w:numPr>
          <w:ilvl w:val="1"/>
          <w:numId w:val="6"/>
        </w:numPr>
        <w:ind w:left="1560"/>
        <w:rPr>
          <w:rFonts w:cstheme="minorHAnsi"/>
          <w:sz w:val="24"/>
          <w:szCs w:val="24"/>
          <w:lang w:val="en-US"/>
        </w:rPr>
      </w:pPr>
      <w:r>
        <w:rPr>
          <w:rFonts w:cstheme="minorHAnsi"/>
          <w:sz w:val="24"/>
          <w:szCs w:val="24"/>
          <w:lang w:val="en-US"/>
        </w:rPr>
        <w:t>Nguyên giá ghi trên Biên bản kiểm kê được xác định:</w:t>
      </w:r>
    </w:p>
    <w:p w14:paraId="60057626" w14:textId="6F644C1B" w:rsidR="00345E73" w:rsidRDefault="00345E73" w:rsidP="008609F5">
      <w:pPr>
        <w:pStyle w:val="ListParagraph"/>
        <w:numPr>
          <w:ilvl w:val="2"/>
          <w:numId w:val="6"/>
        </w:numPr>
        <w:ind w:left="1985"/>
        <w:rPr>
          <w:rFonts w:cstheme="minorHAnsi"/>
          <w:sz w:val="24"/>
          <w:szCs w:val="24"/>
          <w:lang w:val="en-US"/>
        </w:rPr>
      </w:pPr>
      <w:r>
        <w:rPr>
          <w:rFonts w:cstheme="minorHAnsi"/>
          <w:sz w:val="24"/>
          <w:szCs w:val="24"/>
          <w:lang w:val="en-US"/>
        </w:rPr>
        <w:t xml:space="preserve">Đối với tài sản cố định vô hình là quyền sử dụng đất thì </w:t>
      </w:r>
      <w:r w:rsidR="00404C6A">
        <w:rPr>
          <w:rFonts w:cstheme="minorHAnsi"/>
          <w:sz w:val="24"/>
          <w:szCs w:val="24"/>
          <w:lang w:val="en-US"/>
        </w:rPr>
        <w:t>xác định theo gạch đầu dòng đầu tiên của mục này</w:t>
      </w:r>
    </w:p>
    <w:p w14:paraId="289E5755" w14:textId="7130CE5A" w:rsidR="008609F5" w:rsidRDefault="008609F5" w:rsidP="008609F5">
      <w:pPr>
        <w:pStyle w:val="ListParagraph"/>
        <w:ind w:left="1985"/>
        <w:rPr>
          <w:rFonts w:cstheme="minorHAnsi"/>
          <w:sz w:val="24"/>
          <w:szCs w:val="24"/>
          <w:lang w:val="en-US"/>
        </w:rPr>
      </w:pPr>
      <w:r w:rsidRPr="008609F5">
        <w:rPr>
          <w:rFonts w:cstheme="minorHAnsi"/>
          <w:noProof/>
          <w:sz w:val="24"/>
          <w:szCs w:val="24"/>
          <w:lang w:val="en-US"/>
        </w:rPr>
        <w:lastRenderedPageBreak/>
        <w:drawing>
          <wp:inline distT="0" distB="0" distL="0" distR="0" wp14:anchorId="7869488E" wp14:editId="7A116525">
            <wp:extent cx="5182323" cy="2905530"/>
            <wp:effectExtent l="0" t="0" r="0" b="9525"/>
            <wp:docPr id="265314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14471" name=""/>
                    <pic:cNvPicPr/>
                  </pic:nvPicPr>
                  <pic:blipFill>
                    <a:blip r:embed="rId19"/>
                    <a:stretch>
                      <a:fillRect/>
                    </a:stretch>
                  </pic:blipFill>
                  <pic:spPr>
                    <a:xfrm>
                      <a:off x="0" y="0"/>
                      <a:ext cx="5182323" cy="2905530"/>
                    </a:xfrm>
                    <a:prstGeom prst="rect">
                      <a:avLst/>
                    </a:prstGeom>
                  </pic:spPr>
                </pic:pic>
              </a:graphicData>
            </a:graphic>
          </wp:inline>
        </w:drawing>
      </w:r>
    </w:p>
    <w:p w14:paraId="2064619D" w14:textId="468CA7BC" w:rsidR="00FB65EF" w:rsidRDefault="00FB65EF" w:rsidP="00FB65EF">
      <w:pPr>
        <w:pStyle w:val="ListParagraph"/>
        <w:numPr>
          <w:ilvl w:val="2"/>
          <w:numId w:val="6"/>
        </w:numPr>
        <w:ind w:left="1985"/>
        <w:rPr>
          <w:rFonts w:cstheme="minorHAnsi"/>
          <w:sz w:val="24"/>
          <w:szCs w:val="24"/>
          <w:lang w:val="en-US"/>
        </w:rPr>
      </w:pPr>
      <w:r>
        <w:rPr>
          <w:rFonts w:cstheme="minorHAnsi"/>
          <w:sz w:val="24"/>
          <w:szCs w:val="24"/>
          <w:lang w:val="en-US"/>
        </w:rPr>
        <w:t>Đối với tài sản cố định vô hình khác (trừ quyền sử dụng đất)</w:t>
      </w:r>
    </w:p>
    <w:p w14:paraId="71857BB4" w14:textId="161038F3" w:rsidR="00A53227" w:rsidRDefault="00A53227" w:rsidP="00BD035D">
      <w:pPr>
        <w:pStyle w:val="ListParagraph"/>
        <w:numPr>
          <w:ilvl w:val="3"/>
          <w:numId w:val="6"/>
        </w:numPr>
        <w:ind w:left="2410"/>
        <w:rPr>
          <w:rFonts w:cstheme="minorHAnsi"/>
          <w:sz w:val="24"/>
          <w:szCs w:val="24"/>
          <w:lang w:val="en-US"/>
        </w:rPr>
      </w:pPr>
      <w:r>
        <w:rPr>
          <w:rFonts w:cstheme="minorHAnsi"/>
          <w:sz w:val="24"/>
          <w:szCs w:val="24"/>
          <w:lang w:val="en-US"/>
        </w:rPr>
        <w:t xml:space="preserve">Trường hợp không có căn cứ để xác định chi phí hình thành tài sản cố định vô hình </w:t>
      </w:r>
      <w:r w:rsidR="00BD035D">
        <w:rPr>
          <w:rFonts w:cstheme="minorHAnsi"/>
          <w:sz w:val="24"/>
          <w:szCs w:val="24"/>
          <w:lang w:val="en-US"/>
        </w:rPr>
        <w:t>thì</w:t>
      </w:r>
    </w:p>
    <w:p w14:paraId="5A85BD3B" w14:textId="7A042389" w:rsidR="00BD035D" w:rsidRDefault="00BD035D" w:rsidP="00BD035D">
      <w:pPr>
        <w:pStyle w:val="ListParagraph"/>
        <w:ind w:left="2410"/>
        <w:rPr>
          <w:rFonts w:cstheme="minorHAnsi"/>
          <w:sz w:val="24"/>
          <w:szCs w:val="24"/>
          <w:lang w:val="en-US"/>
        </w:rPr>
      </w:pPr>
      <w:r w:rsidRPr="00BD035D">
        <w:rPr>
          <w:rFonts w:cstheme="minorHAnsi"/>
          <w:noProof/>
          <w:sz w:val="24"/>
          <w:szCs w:val="24"/>
          <w:lang w:val="en-US"/>
        </w:rPr>
        <w:drawing>
          <wp:inline distT="0" distB="0" distL="0" distR="0" wp14:anchorId="0BD440D9" wp14:editId="68C884E5">
            <wp:extent cx="5125165" cy="895475"/>
            <wp:effectExtent l="0" t="0" r="0" b="0"/>
            <wp:docPr id="1575893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93229" name=""/>
                    <pic:cNvPicPr/>
                  </pic:nvPicPr>
                  <pic:blipFill>
                    <a:blip r:embed="rId20"/>
                    <a:stretch>
                      <a:fillRect/>
                    </a:stretch>
                  </pic:blipFill>
                  <pic:spPr>
                    <a:xfrm>
                      <a:off x="0" y="0"/>
                      <a:ext cx="5125165" cy="895475"/>
                    </a:xfrm>
                    <a:prstGeom prst="rect">
                      <a:avLst/>
                    </a:prstGeom>
                  </pic:spPr>
                </pic:pic>
              </a:graphicData>
            </a:graphic>
          </wp:inline>
        </w:drawing>
      </w:r>
    </w:p>
    <w:p w14:paraId="45D63A46" w14:textId="5EE17FE0" w:rsidR="00FB65EF" w:rsidRDefault="00D912AE" w:rsidP="00BD035D">
      <w:pPr>
        <w:pStyle w:val="ListParagraph"/>
        <w:ind w:left="2268"/>
        <w:rPr>
          <w:rFonts w:cstheme="minorHAnsi"/>
          <w:sz w:val="24"/>
          <w:szCs w:val="24"/>
          <w:lang w:val="en-US"/>
        </w:rPr>
      </w:pPr>
      <w:r w:rsidRPr="00D912AE">
        <w:rPr>
          <w:rFonts w:cstheme="minorHAnsi"/>
          <w:noProof/>
          <w:sz w:val="24"/>
          <w:szCs w:val="24"/>
          <w:lang w:val="en-US"/>
        </w:rPr>
        <w:drawing>
          <wp:inline distT="0" distB="0" distL="0" distR="0" wp14:anchorId="0BF3AFA3" wp14:editId="1EA5ABFA">
            <wp:extent cx="5077534" cy="962159"/>
            <wp:effectExtent l="0" t="0" r="8890" b="9525"/>
            <wp:docPr id="1305229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29591" name=""/>
                    <pic:cNvPicPr/>
                  </pic:nvPicPr>
                  <pic:blipFill>
                    <a:blip r:embed="rId21"/>
                    <a:stretch>
                      <a:fillRect/>
                    </a:stretch>
                  </pic:blipFill>
                  <pic:spPr>
                    <a:xfrm>
                      <a:off x="0" y="0"/>
                      <a:ext cx="5077534" cy="962159"/>
                    </a:xfrm>
                    <a:prstGeom prst="rect">
                      <a:avLst/>
                    </a:prstGeom>
                  </pic:spPr>
                </pic:pic>
              </a:graphicData>
            </a:graphic>
          </wp:inline>
        </w:drawing>
      </w:r>
    </w:p>
    <w:p w14:paraId="0A0655C5" w14:textId="38AC9B28" w:rsidR="003B00BF" w:rsidRPr="003B00BF" w:rsidRDefault="003B00BF" w:rsidP="00C108C0">
      <w:pPr>
        <w:pStyle w:val="ListParagraph"/>
        <w:numPr>
          <w:ilvl w:val="0"/>
          <w:numId w:val="5"/>
        </w:numPr>
        <w:outlineLvl w:val="0"/>
        <w:rPr>
          <w:rFonts w:cstheme="minorHAnsi"/>
          <w:b/>
          <w:bCs/>
          <w:sz w:val="28"/>
          <w:szCs w:val="28"/>
          <w:lang w:val="en-US"/>
        </w:rPr>
      </w:pPr>
      <w:r w:rsidRPr="003B00BF">
        <w:rPr>
          <w:rFonts w:cstheme="minorHAnsi"/>
          <w:b/>
          <w:bCs/>
          <w:sz w:val="28"/>
          <w:szCs w:val="28"/>
          <w:lang w:val="en-US"/>
        </w:rPr>
        <w:t>Xác định nguyên giá tài sản cố định đặc thù</w:t>
      </w:r>
    </w:p>
    <w:p w14:paraId="4432672B" w14:textId="2ACAF853" w:rsidR="003B00BF" w:rsidRPr="00472A29" w:rsidRDefault="003B00BF" w:rsidP="00472A29">
      <w:pPr>
        <w:pStyle w:val="ListParagraph"/>
        <w:numPr>
          <w:ilvl w:val="0"/>
          <w:numId w:val="6"/>
        </w:numPr>
        <w:ind w:left="993"/>
        <w:rPr>
          <w:rFonts w:cstheme="minorHAnsi"/>
          <w:sz w:val="24"/>
          <w:szCs w:val="24"/>
          <w:lang w:val="en-US"/>
        </w:rPr>
      </w:pPr>
      <w:r w:rsidRPr="009D160B">
        <w:rPr>
          <w:rFonts w:cstheme="minorHAnsi"/>
          <w:sz w:val="24"/>
          <w:szCs w:val="24"/>
          <w:lang w:val="en-US"/>
        </w:rPr>
        <w:t>Xác định nguyên giá tài sản cố định đặc thù</w:t>
      </w:r>
      <w:r w:rsidR="00472A29">
        <w:rPr>
          <w:rFonts w:cstheme="minorHAnsi"/>
          <w:sz w:val="24"/>
          <w:szCs w:val="24"/>
          <w:lang w:val="en-US"/>
        </w:rPr>
        <w:t xml:space="preserve">: </w:t>
      </w:r>
      <w:r w:rsidRPr="00472A29">
        <w:rPr>
          <w:rFonts w:cstheme="minorHAnsi"/>
          <w:sz w:val="24"/>
          <w:szCs w:val="24"/>
        </w:rPr>
        <w:t>Giá quy ước của một tài sản cố định đặc thù được xác định là 10.000.000 đồng (mười triệu đồng).</w:t>
      </w:r>
    </w:p>
    <w:p w14:paraId="507A0A55" w14:textId="39678A14" w:rsidR="00472A29" w:rsidRPr="00844EA1" w:rsidRDefault="00472A29" w:rsidP="00C108C0">
      <w:pPr>
        <w:pStyle w:val="ListParagraph"/>
        <w:numPr>
          <w:ilvl w:val="0"/>
          <w:numId w:val="5"/>
        </w:numPr>
        <w:outlineLvl w:val="0"/>
        <w:rPr>
          <w:rFonts w:cstheme="minorHAnsi"/>
          <w:b/>
          <w:bCs/>
          <w:sz w:val="28"/>
          <w:szCs w:val="28"/>
          <w:lang w:val="en-US"/>
        </w:rPr>
      </w:pPr>
      <w:r w:rsidRPr="00844EA1">
        <w:rPr>
          <w:rFonts w:cstheme="minorHAnsi"/>
          <w:b/>
          <w:bCs/>
          <w:sz w:val="28"/>
          <w:szCs w:val="28"/>
          <w:lang w:val="en-US"/>
        </w:rPr>
        <w:t>Thay đổi nguyên giá tài sản cố định</w:t>
      </w:r>
    </w:p>
    <w:p w14:paraId="0284630B" w14:textId="77777777" w:rsidR="00472A29" w:rsidRPr="009D160B" w:rsidRDefault="00472A29" w:rsidP="00472A29">
      <w:pPr>
        <w:pStyle w:val="ListParagraph"/>
        <w:numPr>
          <w:ilvl w:val="0"/>
          <w:numId w:val="6"/>
        </w:numPr>
        <w:ind w:left="1134"/>
        <w:rPr>
          <w:rFonts w:cstheme="minorHAnsi"/>
          <w:sz w:val="24"/>
          <w:szCs w:val="24"/>
          <w:lang w:val="en-US"/>
        </w:rPr>
      </w:pPr>
      <w:r w:rsidRPr="009D160B">
        <w:rPr>
          <w:rFonts w:cstheme="minorHAnsi"/>
          <w:sz w:val="24"/>
          <w:szCs w:val="24"/>
          <w:lang w:val="en-US"/>
        </w:rPr>
        <w:t>Thay đổi nguyên giá tài sản cố định</w:t>
      </w:r>
    </w:p>
    <w:p w14:paraId="2BD83EA4" w14:textId="77777777" w:rsidR="00472A29" w:rsidRPr="009D160B" w:rsidRDefault="00472A29" w:rsidP="00472A29">
      <w:pPr>
        <w:pStyle w:val="NormalWeb"/>
        <w:numPr>
          <w:ilvl w:val="1"/>
          <w:numId w:val="6"/>
        </w:numPr>
        <w:shd w:val="clear" w:color="auto" w:fill="FFFFFF"/>
        <w:spacing w:before="120" w:beforeAutospacing="0" w:after="120" w:afterAutospacing="0" w:line="234" w:lineRule="atLeast"/>
        <w:ind w:left="1134"/>
        <w:rPr>
          <w:rFonts w:ascii="Arial" w:hAnsi="Arial" w:cs="Arial"/>
          <w:color w:val="000000"/>
        </w:rPr>
      </w:pPr>
      <w:r w:rsidRPr="009D160B">
        <w:rPr>
          <w:rFonts w:ascii="Arial" w:hAnsi="Arial" w:cs="Arial"/>
          <w:lang w:val="en-US"/>
        </w:rPr>
        <w:t> Đánh giá lại giá trị tài sản cố định khi thực hiện kiểm kê theo quyết định của Thủ tướng Chính phủ.</w:t>
      </w:r>
    </w:p>
    <w:p w14:paraId="21E7E26A" w14:textId="77777777" w:rsidR="00472A29" w:rsidRPr="009D160B" w:rsidRDefault="00472A29" w:rsidP="00472A29">
      <w:pPr>
        <w:pStyle w:val="NormalWeb"/>
        <w:numPr>
          <w:ilvl w:val="1"/>
          <w:numId w:val="6"/>
        </w:numPr>
        <w:shd w:val="clear" w:color="auto" w:fill="FFFFFF"/>
        <w:spacing w:before="120" w:beforeAutospacing="0" w:after="120" w:afterAutospacing="0" w:line="234" w:lineRule="atLeast"/>
        <w:ind w:left="1134"/>
        <w:rPr>
          <w:rFonts w:ascii="Arial" w:hAnsi="Arial" w:cs="Arial"/>
          <w:color w:val="000000"/>
        </w:rPr>
      </w:pPr>
      <w:r w:rsidRPr="009D160B">
        <w:rPr>
          <w:rFonts w:ascii="Arial" w:hAnsi="Arial" w:cs="Arial"/>
          <w:lang w:val="en-US"/>
        </w:rPr>
        <w:t>Thực hiện nâng cấp, mở rộng tài sản cố định theo dự án được cơ quan, người có thẩm quyền phê duyệt.</w:t>
      </w:r>
    </w:p>
    <w:p w14:paraId="57E5B5E7" w14:textId="77777777" w:rsidR="00472A29" w:rsidRPr="009D160B" w:rsidRDefault="00472A29" w:rsidP="00472A29">
      <w:pPr>
        <w:pStyle w:val="NormalWeb"/>
        <w:numPr>
          <w:ilvl w:val="1"/>
          <w:numId w:val="6"/>
        </w:numPr>
        <w:shd w:val="clear" w:color="auto" w:fill="FFFFFF"/>
        <w:spacing w:before="120" w:beforeAutospacing="0" w:after="120" w:afterAutospacing="0" w:line="234" w:lineRule="atLeast"/>
        <w:ind w:left="1134"/>
        <w:rPr>
          <w:rFonts w:ascii="Arial" w:hAnsi="Arial" w:cs="Arial"/>
          <w:color w:val="000000"/>
        </w:rPr>
      </w:pPr>
      <w:r w:rsidRPr="009D160B">
        <w:rPr>
          <w:rFonts w:ascii="Arial" w:hAnsi="Arial" w:cs="Arial"/>
          <w:lang w:val="en-US"/>
        </w:rPr>
        <w:t>Tháo dỡ một hay một số bộ phận tài sản cố định (trong trường hợp giá trị bộ phận tài sản cố định tháo dỡ đang được hạch toán chung trong nguyên giá tài sản cố định).</w:t>
      </w:r>
    </w:p>
    <w:p w14:paraId="22803E01" w14:textId="77777777" w:rsidR="00472A29" w:rsidRPr="009D160B" w:rsidRDefault="00472A29" w:rsidP="00472A29">
      <w:pPr>
        <w:pStyle w:val="NormalWeb"/>
        <w:numPr>
          <w:ilvl w:val="1"/>
          <w:numId w:val="6"/>
        </w:numPr>
        <w:shd w:val="clear" w:color="auto" w:fill="FFFFFF"/>
        <w:spacing w:before="120" w:beforeAutospacing="0" w:after="120" w:afterAutospacing="0" w:line="234" w:lineRule="atLeast"/>
        <w:ind w:left="1134"/>
        <w:rPr>
          <w:rFonts w:ascii="Arial" w:hAnsi="Arial" w:cs="Arial"/>
          <w:color w:val="000000"/>
        </w:rPr>
      </w:pPr>
      <w:r w:rsidRPr="009D160B">
        <w:rPr>
          <w:rFonts w:ascii="Arial" w:hAnsi="Arial" w:cs="Arial"/>
          <w:lang w:val="en-US"/>
        </w:rPr>
        <w:t>Lắp đặt thêm một hay một số bộ phận tài sản cố định.</w:t>
      </w:r>
    </w:p>
    <w:p w14:paraId="2CD77319" w14:textId="77777777" w:rsidR="00472A29" w:rsidRPr="009D160B" w:rsidRDefault="00472A29" w:rsidP="00472A29">
      <w:pPr>
        <w:pStyle w:val="NormalWeb"/>
        <w:numPr>
          <w:ilvl w:val="1"/>
          <w:numId w:val="6"/>
        </w:numPr>
        <w:shd w:val="clear" w:color="auto" w:fill="FFFFFF"/>
        <w:spacing w:before="120" w:beforeAutospacing="0" w:after="120" w:afterAutospacing="0" w:line="234" w:lineRule="atLeast"/>
        <w:ind w:left="1134"/>
        <w:rPr>
          <w:rFonts w:ascii="Arial" w:hAnsi="Arial" w:cs="Arial"/>
          <w:color w:val="000000"/>
        </w:rPr>
      </w:pPr>
      <w:r w:rsidRPr="009D160B">
        <w:rPr>
          <w:rFonts w:ascii="Arial" w:hAnsi="Arial" w:cs="Arial"/>
          <w:lang w:val="en-US"/>
        </w:rPr>
        <w:t>Tài sản cố định bị mất một phần hoặc hư hỏng nghiêm trọng do thiên tai, sự cố bất khả kháng hoặc những tác động đột xuất khác (trừ trường hợp tài sản đã được khôi phục lại thông qua bảo hiểm tài sản công).</w:t>
      </w:r>
    </w:p>
    <w:p w14:paraId="05EAFDB2" w14:textId="13A51A30" w:rsidR="00844EA1" w:rsidRPr="00844EA1" w:rsidRDefault="00396C3F" w:rsidP="00C108C0">
      <w:pPr>
        <w:pStyle w:val="ListParagraph"/>
        <w:numPr>
          <w:ilvl w:val="0"/>
          <w:numId w:val="5"/>
        </w:numPr>
        <w:outlineLvl w:val="0"/>
        <w:rPr>
          <w:rFonts w:cstheme="minorHAnsi"/>
          <w:b/>
          <w:bCs/>
          <w:sz w:val="28"/>
          <w:szCs w:val="28"/>
          <w:lang w:val="en-US"/>
        </w:rPr>
      </w:pPr>
      <w:r w:rsidRPr="00844EA1">
        <w:rPr>
          <w:rFonts w:cstheme="minorHAnsi"/>
          <w:b/>
          <w:bCs/>
          <w:sz w:val="28"/>
          <w:szCs w:val="28"/>
          <w:lang w:val="en-US"/>
        </w:rPr>
        <w:lastRenderedPageBreak/>
        <w:t>Xác định nguyên giá tài sản cố định trong trường hợp thay đổi nguyên giá tài sản cố định</w:t>
      </w:r>
    </w:p>
    <w:p w14:paraId="3FEA551E" w14:textId="77777777" w:rsidR="00844EA1" w:rsidRDefault="00844EA1" w:rsidP="00844EA1">
      <w:pPr>
        <w:pStyle w:val="ListParagraph"/>
        <w:numPr>
          <w:ilvl w:val="0"/>
          <w:numId w:val="6"/>
        </w:numPr>
        <w:ind w:left="1134"/>
        <w:rPr>
          <w:rFonts w:cstheme="minorHAnsi"/>
          <w:sz w:val="24"/>
          <w:szCs w:val="24"/>
          <w:lang w:val="en-US"/>
        </w:rPr>
      </w:pPr>
      <w:r>
        <w:rPr>
          <w:rFonts w:cstheme="minorHAnsi"/>
          <w:sz w:val="24"/>
          <w:szCs w:val="24"/>
          <w:lang w:val="en-US"/>
        </w:rPr>
        <w:t xml:space="preserve">Đối với trường hợp thực hiện nâng cấp, mở rộng tài sản cố định theo dự án thì </w:t>
      </w:r>
    </w:p>
    <w:p w14:paraId="1BD023C9" w14:textId="77777777" w:rsidR="00844EA1" w:rsidRDefault="00844EA1" w:rsidP="00844EA1">
      <w:pPr>
        <w:pStyle w:val="ListParagraph"/>
        <w:ind w:left="1560"/>
        <w:rPr>
          <w:rFonts w:cstheme="minorHAnsi"/>
          <w:sz w:val="24"/>
          <w:szCs w:val="24"/>
          <w:lang w:val="en-US"/>
        </w:rPr>
      </w:pPr>
      <w:r>
        <w:rPr>
          <w:rFonts w:cstheme="minorHAnsi"/>
          <w:sz w:val="24"/>
          <w:szCs w:val="24"/>
          <w:lang w:val="en-US"/>
        </w:rPr>
        <w:t>Nguyên giá tài sản cố định = nguyên giá đang hạch toán + phần giá trị tăng thêm do nâng cấp, mở rộng tài sản cố định (là giá trị quyết toán được cơ quan, người có thẩm quyền phê duyệt theo quy định của pháp luật về đầu tư, xây dựng và liên quan)</w:t>
      </w:r>
    </w:p>
    <w:p w14:paraId="1AF99F3A" w14:textId="77777777" w:rsidR="00844EA1" w:rsidRDefault="00844EA1" w:rsidP="00844EA1">
      <w:pPr>
        <w:pStyle w:val="ListParagraph"/>
        <w:numPr>
          <w:ilvl w:val="0"/>
          <w:numId w:val="6"/>
        </w:numPr>
        <w:ind w:left="1134"/>
        <w:rPr>
          <w:rFonts w:cstheme="minorHAnsi"/>
          <w:sz w:val="24"/>
          <w:szCs w:val="24"/>
          <w:lang w:val="en-US"/>
        </w:rPr>
      </w:pPr>
      <w:r>
        <w:rPr>
          <w:rFonts w:cstheme="minorHAnsi"/>
          <w:sz w:val="24"/>
          <w:szCs w:val="24"/>
          <w:lang w:val="en-US"/>
        </w:rPr>
        <w:t xml:space="preserve">Đối với trường hợp tháo dỡ một số bộ phận tài sản cố định thì </w:t>
      </w:r>
    </w:p>
    <w:p w14:paraId="755E394D" w14:textId="77777777" w:rsidR="00844EA1" w:rsidRDefault="00844EA1" w:rsidP="00844EA1">
      <w:pPr>
        <w:ind w:left="1560"/>
        <w:rPr>
          <w:rFonts w:cstheme="minorHAnsi"/>
          <w:sz w:val="24"/>
          <w:szCs w:val="24"/>
          <w:lang w:val="en-US"/>
        </w:rPr>
      </w:pPr>
      <w:r>
        <w:rPr>
          <w:rFonts w:cstheme="minorHAnsi"/>
          <w:sz w:val="24"/>
          <w:szCs w:val="24"/>
          <w:lang w:val="en-US"/>
        </w:rPr>
        <w:t>Nguyên giá tài sản cố định = nguyên giá đang hạch toán – phần giá trị của bộ phận tài sản cố định tháo dỡ + chi phí hợp lý liên quan trực tiếp đến việc tháo dỡ mà đã chỉ ra tính đến thời điểm hoàn thành việc tháo dỡ</w:t>
      </w:r>
    </w:p>
    <w:p w14:paraId="3AC938E2" w14:textId="77777777" w:rsidR="00844EA1" w:rsidRDefault="00844EA1" w:rsidP="00844EA1">
      <w:pPr>
        <w:pStyle w:val="ListParagraph"/>
        <w:numPr>
          <w:ilvl w:val="1"/>
          <w:numId w:val="6"/>
        </w:numPr>
        <w:ind w:left="1843"/>
        <w:rPr>
          <w:rFonts w:cstheme="minorHAnsi"/>
          <w:sz w:val="24"/>
          <w:szCs w:val="24"/>
          <w:lang w:val="en-US"/>
        </w:rPr>
      </w:pPr>
      <w:r>
        <w:rPr>
          <w:rFonts w:cstheme="minorHAnsi"/>
          <w:sz w:val="24"/>
          <w:szCs w:val="24"/>
          <w:lang w:val="en-US"/>
        </w:rPr>
        <w:t>Phần giá trị của bộ phận tài sản cố định tháo dỡ được xác định:</w:t>
      </w:r>
    </w:p>
    <w:p w14:paraId="5497FDF5" w14:textId="77777777" w:rsidR="00844EA1" w:rsidRPr="0008483A" w:rsidRDefault="00844EA1" w:rsidP="00844EA1">
      <w:pPr>
        <w:pStyle w:val="ListParagraph"/>
        <w:numPr>
          <w:ilvl w:val="2"/>
          <w:numId w:val="6"/>
        </w:numPr>
        <w:ind w:left="2268"/>
        <w:rPr>
          <w:rFonts w:cstheme="minorHAnsi"/>
          <w:color w:val="595959" w:themeColor="text1" w:themeTint="A6"/>
          <w:sz w:val="24"/>
          <w:szCs w:val="24"/>
          <w:lang w:val="en-US"/>
        </w:rPr>
      </w:pPr>
      <w:r>
        <w:rPr>
          <w:rFonts w:cstheme="minorHAnsi"/>
          <w:sz w:val="24"/>
          <w:szCs w:val="24"/>
          <w:lang w:val="en-US"/>
        </w:rPr>
        <w:t xml:space="preserve">Trường hợp có hồ sơ xác định giá mua, giá trị quyết toán/ giá trị dự toán của bộ phận tài sản cố định tháo dỡ thì phần giá trị của bộ phận tài sản </w:t>
      </w:r>
      <w:r w:rsidRPr="00E041F2">
        <w:rPr>
          <w:rFonts w:cstheme="minorHAnsi"/>
          <w:sz w:val="24"/>
          <w:szCs w:val="24"/>
        </w:rPr>
        <w:t xml:space="preserve">cố định tháo dỡ được </w:t>
      </w:r>
      <w:r w:rsidRPr="0008483A">
        <w:rPr>
          <w:rFonts w:cstheme="minorHAnsi"/>
          <w:color w:val="595959" w:themeColor="text1" w:themeTint="A6"/>
          <w:sz w:val="24"/>
          <w:szCs w:val="24"/>
        </w:rPr>
        <w:t>xác định theo giá mua, giá trị quyết toán/giá trị dự toán của bộ phận tài sản cố định đó.</w:t>
      </w:r>
      <w:r w:rsidRPr="0008483A">
        <w:rPr>
          <w:rFonts w:cstheme="minorHAnsi"/>
          <w:color w:val="595959" w:themeColor="text1" w:themeTint="A6"/>
          <w:sz w:val="24"/>
          <w:szCs w:val="24"/>
          <w:lang w:val="en-US"/>
        </w:rPr>
        <w:t xml:space="preserve"> </w:t>
      </w:r>
    </w:p>
    <w:p w14:paraId="65F68142" w14:textId="77777777" w:rsidR="00844EA1" w:rsidRDefault="00844EA1" w:rsidP="00844EA1">
      <w:pPr>
        <w:pStyle w:val="ListParagraph"/>
        <w:numPr>
          <w:ilvl w:val="2"/>
          <w:numId w:val="6"/>
        </w:numPr>
        <w:ind w:left="2268"/>
        <w:rPr>
          <w:rFonts w:cstheme="minorHAnsi"/>
          <w:color w:val="595959" w:themeColor="text1" w:themeTint="A6"/>
          <w:sz w:val="24"/>
          <w:szCs w:val="24"/>
          <w:lang w:val="en-US"/>
        </w:rPr>
      </w:pPr>
      <w:r>
        <w:rPr>
          <w:rFonts w:cstheme="minorHAnsi"/>
          <w:sz w:val="24"/>
          <w:szCs w:val="24"/>
          <w:lang w:val="en-US"/>
        </w:rPr>
        <w:t xml:space="preserve">Trường hợp không có hồ sơ quy định tại điều trên nhưng phân bổ được nguyên giá của tài sản cố định cho bộ phận tài sản cố định tháo dỡ </w:t>
      </w:r>
      <w:r w:rsidRPr="0008483A">
        <w:rPr>
          <w:rFonts w:cstheme="minorHAnsi"/>
          <w:color w:val="595959" w:themeColor="text1" w:themeTint="A6"/>
          <w:sz w:val="24"/>
          <w:szCs w:val="24"/>
          <w:lang w:val="en-US"/>
        </w:rPr>
        <w:t xml:space="preserve">thì </w:t>
      </w:r>
      <w:r>
        <w:rPr>
          <w:rFonts w:cstheme="minorHAnsi"/>
          <w:color w:val="595959" w:themeColor="text1" w:themeTint="A6"/>
          <w:sz w:val="24"/>
          <w:szCs w:val="24"/>
          <w:lang w:val="en-US"/>
        </w:rPr>
        <w:t>phần giá trị của bộ phận tài sản cố định tháo dỡ được xác định theo giá trị phân bổ</w:t>
      </w:r>
    </w:p>
    <w:p w14:paraId="3CC9B856" w14:textId="77777777" w:rsidR="00844EA1" w:rsidRDefault="00844EA1" w:rsidP="00844EA1">
      <w:pPr>
        <w:pStyle w:val="ListParagraph"/>
        <w:ind w:left="2268"/>
        <w:rPr>
          <w:rFonts w:cstheme="minorHAnsi"/>
          <w:color w:val="595959" w:themeColor="text1" w:themeTint="A6"/>
          <w:sz w:val="24"/>
          <w:szCs w:val="24"/>
          <w:lang w:val="en-US"/>
        </w:rPr>
      </w:pPr>
      <w:r>
        <w:rPr>
          <w:rFonts w:cstheme="minorHAnsi"/>
          <w:sz w:val="24"/>
          <w:szCs w:val="24"/>
          <w:lang w:val="en-US"/>
        </w:rPr>
        <w:t>(</w:t>
      </w:r>
      <w:r w:rsidRPr="00B17377">
        <w:rPr>
          <w:rFonts w:cstheme="minorHAnsi"/>
          <w:sz w:val="24"/>
          <w:szCs w:val="24"/>
        </w:rPr>
        <w:t>Ví dụ, nếu một máy móc có tổng nguyên giá là 1000 đơn vị tiền tệ và được chia thành 5 bộ phận bằng nhau, mỗi bộ phận sẽ được phân bổ 200 đơn vị tiền tệ. Khi một bộ phận được tháo dỡ, giá trị của nó sẽ được xác định bằng 200 đơn vị tiền tệ, tương ứng với tỷ lệ phân bổ ban đầu.</w:t>
      </w:r>
      <w:r>
        <w:rPr>
          <w:rFonts w:cstheme="minorHAnsi"/>
          <w:sz w:val="24"/>
          <w:szCs w:val="24"/>
          <w:lang w:val="en-US"/>
        </w:rPr>
        <w:t>)</w:t>
      </w:r>
    </w:p>
    <w:p w14:paraId="21B1A2A5" w14:textId="77777777" w:rsidR="00844EA1" w:rsidRPr="00BD4536" w:rsidRDefault="00844EA1" w:rsidP="00844EA1">
      <w:pPr>
        <w:pStyle w:val="ListParagraph"/>
        <w:numPr>
          <w:ilvl w:val="0"/>
          <w:numId w:val="6"/>
        </w:numPr>
        <w:ind w:left="1134"/>
        <w:rPr>
          <w:rFonts w:cstheme="minorHAnsi"/>
          <w:color w:val="595959" w:themeColor="text1" w:themeTint="A6"/>
          <w:sz w:val="24"/>
          <w:szCs w:val="24"/>
          <w:lang w:val="en-US"/>
        </w:rPr>
      </w:pPr>
      <w:r>
        <w:rPr>
          <w:rFonts w:cstheme="minorHAnsi"/>
          <w:sz w:val="24"/>
          <w:szCs w:val="24"/>
          <w:lang w:val="en-US"/>
        </w:rPr>
        <w:t>Lắp đặt thêm một hay một số bộ phận tài sản cố định thì</w:t>
      </w:r>
    </w:p>
    <w:p w14:paraId="36B960E5" w14:textId="77777777" w:rsidR="00844EA1" w:rsidRDefault="00844EA1" w:rsidP="00844EA1">
      <w:pPr>
        <w:pStyle w:val="ListParagraph"/>
        <w:ind w:left="1843"/>
        <w:rPr>
          <w:rFonts w:cstheme="minorHAnsi"/>
          <w:color w:val="595959" w:themeColor="text1" w:themeTint="A6"/>
          <w:sz w:val="24"/>
          <w:szCs w:val="24"/>
          <w:lang w:val="en-US"/>
        </w:rPr>
      </w:pPr>
      <w:r w:rsidRPr="00F62E43">
        <w:rPr>
          <w:rFonts w:cstheme="minorHAnsi"/>
          <w:color w:val="595959" w:themeColor="text1" w:themeTint="A6"/>
          <w:sz w:val="24"/>
          <w:szCs w:val="24"/>
          <w:lang w:val="en-US"/>
        </w:rPr>
        <w:t>Nguyên giá tài sản cố định = nguyên giá đang hạch toán + phần giá trị tăng do lắp đặt thêm một hay một số bộ phần tài sản cố định + chi phí hợp lý liên quan trực tiếp đến việc lắp đặt mà đã chi ra tính đến thời điểm hoàn thành việc lắp đặt</w:t>
      </w:r>
    </w:p>
    <w:p w14:paraId="00C6F994" w14:textId="77777777" w:rsidR="00844EA1" w:rsidRPr="009F141B" w:rsidRDefault="00844EA1" w:rsidP="0078492C">
      <w:pPr>
        <w:pStyle w:val="ListParagraph"/>
        <w:numPr>
          <w:ilvl w:val="2"/>
          <w:numId w:val="6"/>
        </w:numPr>
        <w:ind w:left="2268"/>
        <w:rPr>
          <w:rFonts w:cstheme="minorHAnsi"/>
          <w:sz w:val="24"/>
          <w:szCs w:val="24"/>
        </w:rPr>
      </w:pPr>
      <w:r w:rsidRPr="009F141B">
        <w:rPr>
          <w:rFonts w:cstheme="minorHAnsi"/>
          <w:sz w:val="24"/>
          <w:szCs w:val="24"/>
        </w:rPr>
        <w:t>"Nguyên giá tài sản cố định đang hạch toán" là giá trị hiện tại của tài sản cố định đã được hạch toán.</w:t>
      </w:r>
    </w:p>
    <w:p w14:paraId="6C6141B5" w14:textId="77777777" w:rsidR="00844EA1" w:rsidRPr="009F141B" w:rsidRDefault="00844EA1" w:rsidP="0078492C">
      <w:pPr>
        <w:pStyle w:val="ListParagraph"/>
        <w:numPr>
          <w:ilvl w:val="2"/>
          <w:numId w:val="6"/>
        </w:numPr>
        <w:ind w:left="2268"/>
        <w:rPr>
          <w:rFonts w:cstheme="minorHAnsi"/>
          <w:sz w:val="24"/>
          <w:szCs w:val="24"/>
        </w:rPr>
      </w:pPr>
      <w:r w:rsidRPr="009F141B">
        <w:rPr>
          <w:rFonts w:cstheme="minorHAnsi"/>
          <w:sz w:val="24"/>
          <w:szCs w:val="24"/>
        </w:rPr>
        <w:t>"Phần giá trị tăng do lắp đặt thêm một hay một số bộ phận tài sản cố định" là giá trị tương ứng của bộ phận tài sản cố định được lắp đặt thêm. Đây là số tiền được thêm vào nguyên giá để phản ánh giá trị gia tăng sau khi lắp đặt.</w:t>
      </w:r>
    </w:p>
    <w:p w14:paraId="6A22BDA1" w14:textId="77777777" w:rsidR="00844EA1" w:rsidRPr="009F141B" w:rsidRDefault="00844EA1" w:rsidP="0078492C">
      <w:pPr>
        <w:pStyle w:val="ListParagraph"/>
        <w:numPr>
          <w:ilvl w:val="2"/>
          <w:numId w:val="6"/>
        </w:numPr>
        <w:ind w:left="2268"/>
        <w:rPr>
          <w:rFonts w:cstheme="minorHAnsi"/>
          <w:sz w:val="24"/>
          <w:szCs w:val="24"/>
        </w:rPr>
      </w:pPr>
      <w:r w:rsidRPr="009F141B">
        <w:rPr>
          <w:rFonts w:cstheme="minorHAnsi"/>
          <w:sz w:val="24"/>
          <w:szCs w:val="24"/>
        </w:rPr>
        <w:t>"Chi phí hợp lý liên quan trực tiếp đến việc lắp đặt" là tổng số tiền mà đơn vị đã chi ra để lắp đặt bộ phận tài sản cố định mới, bao gồm cả chi phí vận chuyển, công cụ, lao động và bất kỳ chi phí nào khác liên quan trực tiếp đến quá trình lắp đặt.</w:t>
      </w:r>
    </w:p>
    <w:p w14:paraId="51D1BF0D" w14:textId="77777777" w:rsidR="00844EA1" w:rsidRPr="009F141B" w:rsidRDefault="00844EA1" w:rsidP="0078492C">
      <w:pPr>
        <w:pStyle w:val="ListParagraph"/>
        <w:numPr>
          <w:ilvl w:val="2"/>
          <w:numId w:val="6"/>
        </w:numPr>
        <w:ind w:left="2268"/>
        <w:rPr>
          <w:rFonts w:cstheme="minorHAnsi"/>
          <w:sz w:val="24"/>
          <w:szCs w:val="24"/>
        </w:rPr>
      </w:pPr>
      <w:r w:rsidRPr="009F141B">
        <w:rPr>
          <w:rFonts w:cstheme="minorHAnsi"/>
          <w:sz w:val="24"/>
          <w:szCs w:val="24"/>
        </w:rPr>
        <w:t>Khi áp dụng công thức này, bạn sẽ có được nguyên giá mới của tài sản cố định sau khi lắp đặt thêm bộ phận mới.</w:t>
      </w:r>
    </w:p>
    <w:p w14:paraId="769B2F55" w14:textId="34BBE0B2" w:rsidR="00844EA1" w:rsidRPr="006675DF" w:rsidRDefault="00844EA1" w:rsidP="00844EA1">
      <w:pPr>
        <w:pStyle w:val="ListParagraph"/>
        <w:numPr>
          <w:ilvl w:val="0"/>
          <w:numId w:val="6"/>
        </w:numPr>
        <w:ind w:left="1134"/>
        <w:rPr>
          <w:rFonts w:cstheme="minorHAnsi"/>
          <w:sz w:val="24"/>
          <w:szCs w:val="24"/>
          <w:lang w:val="en-US"/>
        </w:rPr>
      </w:pPr>
      <w:r w:rsidRPr="00F27AE8">
        <w:rPr>
          <w:rFonts w:cstheme="minorHAnsi"/>
          <w:sz w:val="24"/>
          <w:szCs w:val="24"/>
        </w:rPr>
        <w:lastRenderedPageBreak/>
        <w:t>Đối với trường hợp tài sản cố định bị mất một phần hoặc hư hỏng nghiêm trọng do thiên tai, sự cố bất khả kháng hoặc những tác động đột xuất khác</w:t>
      </w:r>
      <w:r>
        <w:rPr>
          <w:rFonts w:cstheme="minorHAnsi"/>
          <w:sz w:val="24"/>
          <w:szCs w:val="24"/>
          <w:lang w:val="en-US"/>
        </w:rPr>
        <w:t xml:space="preserve"> thì </w:t>
      </w:r>
      <w:r w:rsidRPr="006675DF">
        <w:rPr>
          <w:rFonts w:cstheme="minorHAnsi"/>
          <w:color w:val="7F7F7F" w:themeColor="text1" w:themeTint="80"/>
          <w:sz w:val="24"/>
          <w:szCs w:val="24"/>
        </w:rPr>
        <w:t>Nguyên giá tài sản cố định trong trường hợp này được xác định lại là giá trị của tài sản cố định theo đánh giá lại.</w:t>
      </w:r>
    </w:p>
    <w:p w14:paraId="3A73D95F" w14:textId="77777777" w:rsidR="00844EA1" w:rsidRDefault="00844EA1" w:rsidP="00844EA1">
      <w:pPr>
        <w:pStyle w:val="ListParagraph"/>
        <w:numPr>
          <w:ilvl w:val="0"/>
          <w:numId w:val="6"/>
        </w:numPr>
        <w:ind w:left="1134"/>
        <w:rPr>
          <w:rFonts w:cstheme="minorHAnsi"/>
          <w:color w:val="7F7F7F" w:themeColor="text1" w:themeTint="80"/>
          <w:sz w:val="24"/>
          <w:szCs w:val="24"/>
          <w:lang w:val="en-US"/>
        </w:rPr>
      </w:pPr>
      <w:r>
        <w:rPr>
          <w:rFonts w:cstheme="minorHAnsi"/>
          <w:sz w:val="24"/>
          <w:szCs w:val="24"/>
          <w:lang w:val="en-US"/>
        </w:rPr>
        <w:t xml:space="preserve">Đối với trường hợp điều chỉnh giá trị quyền sử dụng đất thì </w:t>
      </w:r>
      <w:r w:rsidRPr="00A54B99">
        <w:rPr>
          <w:rFonts w:cstheme="minorHAnsi"/>
          <w:color w:val="7F7F7F" w:themeColor="text1" w:themeTint="80"/>
          <w:sz w:val="24"/>
          <w:szCs w:val="24"/>
        </w:rPr>
        <w:t>trên cơ sở các chỉ tiêu (giá đất, diện tích đất, mục đích sử dụng đất) sau khi thay đổi (nếu có)</w:t>
      </w:r>
      <w:r>
        <w:rPr>
          <w:rFonts w:cstheme="minorHAnsi"/>
          <w:color w:val="7F7F7F" w:themeColor="text1" w:themeTint="80"/>
          <w:sz w:val="24"/>
          <w:szCs w:val="24"/>
          <w:lang w:val="en-US"/>
        </w:rPr>
        <w:t xml:space="preserve"> </w:t>
      </w:r>
      <w:r w:rsidRPr="00A54B99">
        <w:rPr>
          <w:rFonts w:cstheme="minorHAnsi"/>
          <w:color w:val="7F7F7F" w:themeColor="text1" w:themeTint="80"/>
          <w:sz w:val="24"/>
          <w:szCs w:val="24"/>
        </w:rPr>
        <w:t>+ các khoản thuế (không bao gồm các khoản thuế được khấu trừ, hoàn lại) và các khoản phí, lệ phí theo quy định của pháp luật về phí và lệ phí.</w:t>
      </w:r>
    </w:p>
    <w:p w14:paraId="0A4CD556" w14:textId="0CE5A0CF" w:rsidR="00DE089B" w:rsidRPr="00BA66CA" w:rsidRDefault="00DE089B" w:rsidP="00C108C0">
      <w:pPr>
        <w:pStyle w:val="NormalWeb"/>
        <w:numPr>
          <w:ilvl w:val="0"/>
          <w:numId w:val="5"/>
        </w:numPr>
        <w:shd w:val="clear" w:color="auto" w:fill="FFFFFF"/>
        <w:spacing w:before="120" w:beforeAutospacing="0" w:after="120" w:afterAutospacing="0" w:line="234" w:lineRule="atLeast"/>
        <w:outlineLvl w:val="0"/>
        <w:rPr>
          <w:rFonts w:ascii="Arial" w:hAnsi="Arial" w:cs="Arial"/>
          <w:b/>
          <w:bCs/>
          <w:color w:val="000000"/>
          <w:sz w:val="28"/>
          <w:szCs w:val="28"/>
          <w:lang w:val="en-US"/>
        </w:rPr>
      </w:pPr>
      <w:r w:rsidRPr="00DE089B">
        <w:rPr>
          <w:rFonts w:ascii="Arial" w:hAnsi="Arial" w:cs="Arial"/>
          <w:b/>
          <w:bCs/>
          <w:color w:val="000000"/>
          <w:sz w:val="28"/>
          <w:szCs w:val="28"/>
          <w:lang w:val="en-US"/>
        </w:rPr>
        <w:t>Phạm vi tài sản cố định tính hao mòn, khấu hao</w:t>
      </w:r>
    </w:p>
    <w:p w14:paraId="6C662EF3" w14:textId="77777777" w:rsidR="00BA66CA" w:rsidRPr="00AE55F0" w:rsidRDefault="00BA66CA" w:rsidP="00BA66CA">
      <w:pPr>
        <w:pStyle w:val="NormalWeb"/>
        <w:numPr>
          <w:ilvl w:val="0"/>
          <w:numId w:val="6"/>
        </w:numPr>
        <w:shd w:val="clear" w:color="auto" w:fill="FFFFFF"/>
        <w:spacing w:before="120" w:beforeAutospacing="0" w:after="120" w:afterAutospacing="0" w:line="234" w:lineRule="atLeast"/>
        <w:ind w:left="1134"/>
        <w:rPr>
          <w:rFonts w:ascii="Arial" w:hAnsi="Arial" w:cs="Arial"/>
          <w:color w:val="000000"/>
          <w:sz w:val="22"/>
          <w:szCs w:val="22"/>
        </w:rPr>
      </w:pPr>
      <w:r w:rsidRPr="00AE55F0">
        <w:rPr>
          <w:rFonts w:ascii="Arial" w:hAnsi="Arial" w:cs="Arial"/>
          <w:lang w:val="en-US"/>
        </w:rPr>
        <w:t>Các tài sản cố định tại đơn vị sự nghiệp công lập phải trích khấu hao gồm:</w:t>
      </w:r>
    </w:p>
    <w:p w14:paraId="27240450" w14:textId="77777777" w:rsidR="00BA66CA" w:rsidRPr="00AE55F0" w:rsidRDefault="00BA66CA" w:rsidP="00BA66CA">
      <w:pPr>
        <w:pStyle w:val="NormalWeb"/>
        <w:numPr>
          <w:ilvl w:val="1"/>
          <w:numId w:val="6"/>
        </w:numPr>
        <w:shd w:val="clear" w:color="auto" w:fill="FFFFFF"/>
        <w:spacing w:before="120" w:beforeAutospacing="0" w:after="120" w:afterAutospacing="0" w:line="234" w:lineRule="atLeast"/>
        <w:ind w:left="1560"/>
        <w:rPr>
          <w:rFonts w:ascii="Arial" w:hAnsi="Arial" w:cs="Arial"/>
          <w:color w:val="000000"/>
          <w:sz w:val="22"/>
          <w:szCs w:val="22"/>
        </w:rPr>
      </w:pPr>
      <w:r w:rsidRPr="00AE55F0">
        <w:rPr>
          <w:rFonts w:ascii="Arial" w:hAnsi="Arial" w:cs="Arial"/>
          <w:lang w:val="en-US"/>
        </w:rPr>
        <w:t>Tài sản cố định tại đơn vị sự nghiệp công lập tự bảo đảm chi thường xuyên và chi đầu tư.</w:t>
      </w:r>
    </w:p>
    <w:p w14:paraId="2BC627FD" w14:textId="77777777" w:rsidR="00BA66CA" w:rsidRPr="00AE55F0" w:rsidRDefault="00BA66CA" w:rsidP="00BA66CA">
      <w:pPr>
        <w:pStyle w:val="NormalWeb"/>
        <w:numPr>
          <w:ilvl w:val="1"/>
          <w:numId w:val="6"/>
        </w:numPr>
        <w:shd w:val="clear" w:color="auto" w:fill="FFFFFF"/>
        <w:spacing w:before="120" w:beforeAutospacing="0" w:after="120" w:afterAutospacing="0" w:line="234" w:lineRule="atLeast"/>
        <w:ind w:left="1560"/>
        <w:rPr>
          <w:rFonts w:ascii="Arial" w:hAnsi="Arial" w:cs="Arial"/>
          <w:color w:val="000000"/>
          <w:sz w:val="22"/>
          <w:szCs w:val="22"/>
        </w:rPr>
      </w:pPr>
      <w:r w:rsidRPr="00AE55F0">
        <w:rPr>
          <w:rFonts w:ascii="Arial" w:hAnsi="Arial" w:cs="Arial"/>
          <w:lang w:val="en-US"/>
        </w:rPr>
        <w:t>Tài sản cố định tại đơn vị sự nghiệp công lập thuộc đối tượng phải tính đủ khấu hao tài sản cố định vào giá dịch vụ theo quy định của pháp luật.</w:t>
      </w:r>
    </w:p>
    <w:p w14:paraId="6BF8CDDA" w14:textId="77777777" w:rsidR="00BA66CA" w:rsidRPr="00AE55F0" w:rsidRDefault="00BA66CA" w:rsidP="00BA66CA">
      <w:pPr>
        <w:pStyle w:val="NormalWeb"/>
        <w:numPr>
          <w:ilvl w:val="1"/>
          <w:numId w:val="6"/>
        </w:numPr>
        <w:shd w:val="clear" w:color="auto" w:fill="FFFFFF"/>
        <w:spacing w:before="120" w:beforeAutospacing="0" w:after="120" w:afterAutospacing="0" w:line="234" w:lineRule="atLeast"/>
        <w:ind w:left="1560"/>
        <w:rPr>
          <w:rFonts w:ascii="Arial" w:hAnsi="Arial" w:cs="Arial"/>
          <w:color w:val="000000"/>
          <w:sz w:val="22"/>
          <w:szCs w:val="22"/>
        </w:rPr>
      </w:pPr>
      <w:r w:rsidRPr="00AE55F0">
        <w:rPr>
          <w:rFonts w:ascii="Arial" w:hAnsi="Arial" w:cs="Arial"/>
          <w:lang w:val="en-US"/>
        </w:rPr>
        <w:t>Tài sản cố định tại đơn vị sự nghiệp công lập không thuộc phạm vi quy định tại điểm a, điểm b khoản này được sử dụng vào hoạt động kinh doanh, cho thuê, liên doanh, liên kết mà không hình thành pháp nhân mới theo quy định của pháp luật.</w:t>
      </w:r>
    </w:p>
    <w:p w14:paraId="42FE2632" w14:textId="77777777" w:rsidR="00BA66CA" w:rsidRPr="00AE55F0" w:rsidRDefault="00BA66CA" w:rsidP="00BA66CA">
      <w:pPr>
        <w:pStyle w:val="NormalWeb"/>
        <w:numPr>
          <w:ilvl w:val="0"/>
          <w:numId w:val="6"/>
        </w:numPr>
        <w:shd w:val="clear" w:color="auto" w:fill="FFFFFF"/>
        <w:spacing w:before="0" w:beforeAutospacing="0" w:after="0" w:afterAutospacing="0" w:line="234" w:lineRule="atLeast"/>
        <w:ind w:left="1134"/>
        <w:rPr>
          <w:rFonts w:ascii="Arial" w:hAnsi="Arial" w:cs="Arial"/>
          <w:color w:val="000000"/>
          <w:sz w:val="22"/>
          <w:szCs w:val="22"/>
        </w:rPr>
      </w:pPr>
      <w:bookmarkStart w:id="0" w:name="khoan_3_11"/>
      <w:r w:rsidRPr="00AE55F0">
        <w:rPr>
          <w:rFonts w:ascii="Arial" w:hAnsi="Arial" w:cs="Arial"/>
          <w:lang w:val="en-US"/>
        </w:rPr>
        <w:t>Không phải tính hao mòn, khấu hao đối với:</w:t>
      </w:r>
      <w:bookmarkEnd w:id="0"/>
    </w:p>
    <w:p w14:paraId="2B0C2BB3" w14:textId="77777777" w:rsidR="00BA66CA" w:rsidRPr="00AE55F0" w:rsidRDefault="00BA66CA" w:rsidP="00BA66CA">
      <w:pPr>
        <w:pStyle w:val="NormalWeb"/>
        <w:numPr>
          <w:ilvl w:val="1"/>
          <w:numId w:val="6"/>
        </w:numPr>
        <w:shd w:val="clear" w:color="auto" w:fill="FFFFFF"/>
        <w:spacing w:before="0" w:beforeAutospacing="0" w:after="0" w:afterAutospacing="0" w:line="234" w:lineRule="atLeast"/>
        <w:ind w:left="1701"/>
        <w:rPr>
          <w:rFonts w:ascii="Arial" w:hAnsi="Arial" w:cs="Arial"/>
          <w:color w:val="000000"/>
          <w:sz w:val="22"/>
          <w:szCs w:val="22"/>
        </w:rPr>
      </w:pPr>
      <w:r w:rsidRPr="00AE55F0">
        <w:rPr>
          <w:rFonts w:ascii="Arial" w:hAnsi="Arial" w:cs="Arial"/>
          <w:lang w:val="en-US"/>
        </w:rPr>
        <w:t>Tài sản cố định là quyền sử dụng đất đối với các trường hợp phải xác định giá trị quyền sử dụng đất để tính vào giá trị tài sản quy định tại </w:t>
      </w:r>
      <w:bookmarkStart w:id="1" w:name="dc_12"/>
      <w:r w:rsidRPr="00AE55F0">
        <w:rPr>
          <w:rFonts w:ascii="Arial" w:hAnsi="Arial" w:cs="Arial"/>
          <w:color w:val="000000"/>
          <w:lang w:val="en-US"/>
        </w:rPr>
        <w:t>Điều 100 Nghị định số 151/2017/NĐ-CP</w:t>
      </w:r>
      <w:bookmarkEnd w:id="1"/>
      <w:r w:rsidRPr="00AE55F0">
        <w:rPr>
          <w:rFonts w:ascii="Arial" w:hAnsi="Arial" w:cs="Arial"/>
          <w:lang w:val="en-US"/>
        </w:rPr>
        <w:t>.</w:t>
      </w:r>
    </w:p>
    <w:p w14:paraId="0CF53C36" w14:textId="77777777" w:rsidR="00BA66CA" w:rsidRPr="00AE55F0" w:rsidRDefault="00BA66CA" w:rsidP="00BA66CA">
      <w:pPr>
        <w:pStyle w:val="NormalWeb"/>
        <w:numPr>
          <w:ilvl w:val="1"/>
          <w:numId w:val="6"/>
        </w:numPr>
        <w:shd w:val="clear" w:color="auto" w:fill="FFFFFF"/>
        <w:spacing w:before="0" w:beforeAutospacing="0" w:after="0" w:afterAutospacing="0" w:line="234" w:lineRule="atLeast"/>
        <w:ind w:left="1701"/>
        <w:rPr>
          <w:rFonts w:ascii="Arial" w:hAnsi="Arial" w:cs="Arial"/>
          <w:color w:val="000000"/>
          <w:sz w:val="22"/>
          <w:szCs w:val="22"/>
        </w:rPr>
      </w:pPr>
      <w:r w:rsidRPr="00AE55F0">
        <w:rPr>
          <w:rFonts w:ascii="Arial" w:hAnsi="Arial" w:cs="Arial"/>
          <w:lang w:val="en-US"/>
        </w:rPr>
        <w:t xml:space="preserve">Tài sản cố định đặc </w:t>
      </w:r>
      <w:r>
        <w:rPr>
          <w:rFonts w:ascii="Arial" w:hAnsi="Arial" w:cs="Arial"/>
          <w:lang w:val="en-US"/>
        </w:rPr>
        <w:t>thù quy định theo</w:t>
      </w:r>
    </w:p>
    <w:p w14:paraId="3713905A" w14:textId="77777777" w:rsidR="00BA66CA" w:rsidRPr="00AE55F0" w:rsidRDefault="00BA66CA" w:rsidP="00BA66CA">
      <w:pPr>
        <w:pStyle w:val="NormalWeb"/>
        <w:shd w:val="clear" w:color="auto" w:fill="FFFFFF"/>
        <w:spacing w:before="0" w:beforeAutospacing="0" w:after="0" w:afterAutospacing="0" w:line="234" w:lineRule="atLeast"/>
        <w:ind w:left="1701"/>
        <w:rPr>
          <w:rFonts w:ascii="Arial" w:hAnsi="Arial" w:cs="Arial"/>
          <w:color w:val="000000"/>
          <w:sz w:val="22"/>
          <w:szCs w:val="22"/>
        </w:rPr>
      </w:pPr>
      <w:r w:rsidRPr="00AE55F0">
        <w:rPr>
          <w:rFonts w:ascii="Arial" w:hAnsi="Arial" w:cs="Arial"/>
          <w:noProof/>
          <w:color w:val="000000"/>
          <w:sz w:val="22"/>
          <w:szCs w:val="22"/>
        </w:rPr>
        <w:drawing>
          <wp:inline distT="0" distB="0" distL="0" distR="0" wp14:anchorId="378DBCD2" wp14:editId="53919A3B">
            <wp:extent cx="5087060" cy="809738"/>
            <wp:effectExtent l="0" t="0" r="0" b="9525"/>
            <wp:docPr id="2119882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82674" name=""/>
                    <pic:cNvPicPr/>
                  </pic:nvPicPr>
                  <pic:blipFill>
                    <a:blip r:embed="rId22"/>
                    <a:stretch>
                      <a:fillRect/>
                    </a:stretch>
                  </pic:blipFill>
                  <pic:spPr>
                    <a:xfrm>
                      <a:off x="0" y="0"/>
                      <a:ext cx="5087060" cy="809738"/>
                    </a:xfrm>
                    <a:prstGeom prst="rect">
                      <a:avLst/>
                    </a:prstGeom>
                  </pic:spPr>
                </pic:pic>
              </a:graphicData>
            </a:graphic>
          </wp:inline>
        </w:drawing>
      </w:r>
    </w:p>
    <w:p w14:paraId="04959109" w14:textId="77777777" w:rsidR="00BA66CA" w:rsidRPr="00AE55F0" w:rsidRDefault="00BA66CA" w:rsidP="00BA66CA">
      <w:pPr>
        <w:pStyle w:val="NormalWeb"/>
        <w:numPr>
          <w:ilvl w:val="1"/>
          <w:numId w:val="6"/>
        </w:numPr>
        <w:shd w:val="clear" w:color="auto" w:fill="FFFFFF"/>
        <w:spacing w:before="120" w:beforeAutospacing="0" w:after="120" w:afterAutospacing="0" w:line="234" w:lineRule="atLeast"/>
        <w:ind w:left="1701"/>
        <w:rPr>
          <w:rFonts w:ascii="Arial" w:hAnsi="Arial" w:cs="Arial"/>
          <w:color w:val="000000"/>
          <w:sz w:val="22"/>
          <w:szCs w:val="22"/>
        </w:rPr>
      </w:pPr>
      <w:r w:rsidRPr="00AE55F0">
        <w:rPr>
          <w:rFonts w:ascii="Arial" w:hAnsi="Arial" w:cs="Arial"/>
          <w:lang w:val="en-US"/>
        </w:rPr>
        <w:t>Tài sản cố định đã tính đủ hao mòn hoặc đã khấu hao hết giá trị nhưng vẫn còn sử dụng được (bao gồm cả tài sản cố định đơn vị sự nghiệp công lập được nhận sau khi hết thời hạn liên doanh, liên kết).</w:t>
      </w:r>
    </w:p>
    <w:p w14:paraId="78E9AC8E" w14:textId="77777777" w:rsidR="00BA66CA" w:rsidRPr="00AE55F0" w:rsidRDefault="00BA66CA" w:rsidP="00BA66CA">
      <w:pPr>
        <w:pStyle w:val="NormalWeb"/>
        <w:numPr>
          <w:ilvl w:val="1"/>
          <w:numId w:val="6"/>
        </w:numPr>
        <w:shd w:val="clear" w:color="auto" w:fill="FFFFFF"/>
        <w:spacing w:before="120" w:beforeAutospacing="0" w:after="120" w:afterAutospacing="0" w:line="234" w:lineRule="atLeast"/>
        <w:ind w:left="1701"/>
        <w:rPr>
          <w:rFonts w:ascii="Arial" w:hAnsi="Arial" w:cs="Arial"/>
          <w:color w:val="000000"/>
          <w:sz w:val="22"/>
          <w:szCs w:val="22"/>
        </w:rPr>
      </w:pPr>
      <w:r w:rsidRPr="00AE55F0">
        <w:rPr>
          <w:rFonts w:ascii="Arial" w:hAnsi="Arial" w:cs="Arial"/>
          <w:lang w:val="en-US"/>
        </w:rPr>
        <w:t>Các tài sản cố định chưa tính hết hao mòn hoặc chưa khấu hao hết giá trị nhưng đã hư hỏng không tiếp tục sử dụng được.</w:t>
      </w:r>
    </w:p>
    <w:p w14:paraId="01B73483" w14:textId="1E26B952" w:rsidR="00BA66CA" w:rsidRPr="007B3D72" w:rsidRDefault="007B3D72" w:rsidP="00C108C0">
      <w:pPr>
        <w:pStyle w:val="ListParagraph"/>
        <w:numPr>
          <w:ilvl w:val="0"/>
          <w:numId w:val="5"/>
        </w:numPr>
        <w:ind w:left="567"/>
        <w:outlineLvl w:val="0"/>
        <w:rPr>
          <w:rFonts w:cstheme="minorHAnsi"/>
          <w:b/>
          <w:bCs/>
          <w:sz w:val="28"/>
          <w:szCs w:val="28"/>
          <w:lang w:val="en-US"/>
        </w:rPr>
      </w:pPr>
      <w:r w:rsidRPr="007B3D72">
        <w:rPr>
          <w:rFonts w:cstheme="minorHAnsi"/>
          <w:b/>
          <w:bCs/>
          <w:sz w:val="28"/>
          <w:szCs w:val="28"/>
          <w:lang w:val="en-US"/>
        </w:rPr>
        <w:t>Thời gian tính hao mòn và tỷ lệ hao mòm tài sản cố định</w:t>
      </w:r>
    </w:p>
    <w:p w14:paraId="100201E6" w14:textId="77777777" w:rsidR="007B3D72" w:rsidRDefault="007B3D72" w:rsidP="007B3D72">
      <w:pPr>
        <w:pStyle w:val="ListParagraph"/>
        <w:rPr>
          <w:rFonts w:cstheme="minorHAnsi"/>
          <w:sz w:val="24"/>
          <w:szCs w:val="24"/>
          <w:lang w:val="en-US"/>
        </w:rPr>
      </w:pPr>
    </w:p>
    <w:p w14:paraId="28455EC9" w14:textId="27CB86E1" w:rsidR="007B3D72" w:rsidRPr="00D007E5" w:rsidRDefault="007B3D72" w:rsidP="00D007E5">
      <w:pPr>
        <w:pStyle w:val="ListParagraph"/>
        <w:numPr>
          <w:ilvl w:val="0"/>
          <w:numId w:val="6"/>
        </w:numPr>
        <w:ind w:left="1134"/>
        <w:rPr>
          <w:rFonts w:cstheme="minorHAnsi"/>
          <w:sz w:val="24"/>
          <w:szCs w:val="24"/>
          <w:lang w:val="en-US"/>
        </w:rPr>
      </w:pPr>
      <w:r w:rsidRPr="00D007E5">
        <w:rPr>
          <w:rFonts w:cstheme="minorHAnsi"/>
          <w:sz w:val="24"/>
          <w:szCs w:val="24"/>
        </w:rPr>
        <w:t>Đối với tài sản cố định hữu hình được sử dụng ở địa bàn có điều kiện thời tiết, điều kiện môi trường ảnh hưởng đến mức hao mòn của tài sản cố định</w:t>
      </w:r>
      <w:r w:rsidRPr="00D007E5">
        <w:rPr>
          <w:rFonts w:cstheme="minorHAnsi"/>
          <w:sz w:val="24"/>
          <w:szCs w:val="24"/>
          <w:lang w:val="en-US"/>
        </w:rPr>
        <w:t>, v</w:t>
      </w:r>
      <w:r w:rsidRPr="00D007E5">
        <w:rPr>
          <w:rFonts w:cstheme="minorHAnsi"/>
          <w:sz w:val="24"/>
          <w:szCs w:val="24"/>
        </w:rPr>
        <w:t>iệc điều chỉnh tỷ lệ hao mòn tài sản cố định bảo đảm tăng, giảm không vượt quá 20% tỷ lệ hao mòn của tài sản cố định tương ứng</w:t>
      </w:r>
    </w:p>
    <w:p w14:paraId="08520889" w14:textId="0D7B0907" w:rsidR="007B3D72" w:rsidRPr="00D007E5" w:rsidRDefault="007B3D72" w:rsidP="00D007E5">
      <w:pPr>
        <w:pStyle w:val="ListParagraph"/>
        <w:numPr>
          <w:ilvl w:val="0"/>
          <w:numId w:val="6"/>
        </w:numPr>
        <w:ind w:left="1134"/>
        <w:rPr>
          <w:rFonts w:cstheme="minorHAnsi"/>
          <w:sz w:val="24"/>
          <w:szCs w:val="24"/>
          <w:lang w:val="en-US"/>
        </w:rPr>
      </w:pPr>
      <w:r w:rsidRPr="00D007E5">
        <w:rPr>
          <w:rFonts w:cstheme="minorHAnsi"/>
          <w:sz w:val="24"/>
          <w:szCs w:val="24"/>
        </w:rPr>
        <w:t>Đối với tài sản cố định có thay đổi nguyên giá thuộc trường hợp thực hiện nâng cấp, mở rộng tài sản cố định theo dự án được cơ quan</w:t>
      </w:r>
    </w:p>
    <w:p w14:paraId="4E1E1622" w14:textId="77777777" w:rsidR="007B3D72" w:rsidRPr="000F229F" w:rsidRDefault="007B3D72" w:rsidP="00D007E5">
      <w:pPr>
        <w:ind w:left="1560"/>
        <w:rPr>
          <w:rFonts w:cstheme="minorHAnsi"/>
          <w:color w:val="595959" w:themeColor="text1" w:themeTint="A6"/>
          <w:sz w:val="24"/>
          <w:szCs w:val="24"/>
          <w:lang w:val="en-US"/>
        </w:rPr>
      </w:pPr>
      <w:r w:rsidRPr="000F229F">
        <w:rPr>
          <w:rFonts w:cstheme="minorHAnsi"/>
          <w:color w:val="595959" w:themeColor="text1" w:themeTint="A6"/>
          <w:sz w:val="24"/>
          <w:szCs w:val="24"/>
          <w:lang w:val="en-US"/>
        </w:rPr>
        <w:lastRenderedPageBreak/>
        <w:t>Thời gian tính hao mòn tài sản cố định = thời gian đã sử dụng của tài sản trước khi thay đổi nguyên giá + thời gian tính hao mòn còn lại của tài sản sau khi nâng cấp, mở rộng</w:t>
      </w:r>
    </w:p>
    <w:p w14:paraId="7343F030" w14:textId="77777777" w:rsidR="007B3D72" w:rsidRDefault="007B3D72" w:rsidP="00D007E5">
      <w:pPr>
        <w:ind w:left="1560"/>
        <w:rPr>
          <w:rFonts w:cstheme="minorHAnsi"/>
          <w:color w:val="595959" w:themeColor="text1" w:themeTint="A6"/>
          <w:sz w:val="24"/>
          <w:szCs w:val="24"/>
          <w:lang w:val="en-US"/>
        </w:rPr>
      </w:pPr>
      <w:r>
        <w:rPr>
          <w:rFonts w:cstheme="minorHAnsi"/>
          <w:sz w:val="24"/>
          <w:szCs w:val="24"/>
          <w:lang w:val="en-US"/>
        </w:rPr>
        <w:t xml:space="preserve">Trong đó </w:t>
      </w:r>
      <w:r w:rsidRPr="000F229F">
        <w:rPr>
          <w:rFonts w:cstheme="minorHAnsi"/>
          <w:color w:val="595959" w:themeColor="text1" w:themeTint="A6"/>
          <w:sz w:val="24"/>
          <w:szCs w:val="24"/>
          <w:lang w:val="en-US"/>
        </w:rPr>
        <w:t>thời gian tính hao mòn còn lại của tài sản sau khi nâng cấp, mở rộng</w:t>
      </w:r>
    </w:p>
    <w:p w14:paraId="1062597A" w14:textId="77777777" w:rsidR="007B3D72" w:rsidRDefault="007B3D72" w:rsidP="00823112">
      <w:pPr>
        <w:ind w:left="1701"/>
        <w:rPr>
          <w:rFonts w:cstheme="minorHAnsi"/>
          <w:sz w:val="24"/>
          <w:szCs w:val="24"/>
          <w:lang w:val="en-US"/>
        </w:rPr>
      </w:pPr>
      <w:r w:rsidRPr="00CA4A08">
        <w:rPr>
          <w:rFonts w:cstheme="minorHAnsi"/>
          <w:noProof/>
          <w:sz w:val="24"/>
          <w:szCs w:val="24"/>
          <w:lang w:val="en-US"/>
        </w:rPr>
        <w:drawing>
          <wp:inline distT="0" distB="0" distL="0" distR="0" wp14:anchorId="1EE71EF5" wp14:editId="239B5EB8">
            <wp:extent cx="4162425" cy="866775"/>
            <wp:effectExtent l="0" t="0" r="9525" b="9525"/>
            <wp:docPr id="69798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8660" name=""/>
                    <pic:cNvPicPr/>
                  </pic:nvPicPr>
                  <pic:blipFill>
                    <a:blip r:embed="rId23"/>
                    <a:stretch>
                      <a:fillRect/>
                    </a:stretch>
                  </pic:blipFill>
                  <pic:spPr>
                    <a:xfrm>
                      <a:off x="0" y="0"/>
                      <a:ext cx="4163006" cy="866896"/>
                    </a:xfrm>
                    <a:prstGeom prst="rect">
                      <a:avLst/>
                    </a:prstGeom>
                  </pic:spPr>
                </pic:pic>
              </a:graphicData>
            </a:graphic>
          </wp:inline>
        </w:drawing>
      </w:r>
    </w:p>
    <w:p w14:paraId="280F5080" w14:textId="77777777" w:rsidR="007B3D72" w:rsidRDefault="007B3D72" w:rsidP="00D007E5">
      <w:pPr>
        <w:pStyle w:val="ListParagraph"/>
        <w:numPr>
          <w:ilvl w:val="2"/>
          <w:numId w:val="6"/>
        </w:numPr>
        <w:ind w:left="1985"/>
        <w:rPr>
          <w:rFonts w:cstheme="minorHAnsi"/>
          <w:sz w:val="24"/>
          <w:szCs w:val="24"/>
          <w:lang w:val="en-US"/>
        </w:rPr>
      </w:pPr>
      <w:r>
        <w:rPr>
          <w:rFonts w:cstheme="minorHAnsi"/>
          <w:sz w:val="24"/>
          <w:szCs w:val="24"/>
          <w:lang w:val="en-US"/>
        </w:rPr>
        <w:t>Số hao mòn luỹ kế là tổng số tiền hao mòn đã được trích từ nguyên giá của tài sản cố định cho đến 31 tháng 12 của năm đó</w:t>
      </w:r>
    </w:p>
    <w:p w14:paraId="6E8FF44C" w14:textId="77777777" w:rsidR="007B3D72" w:rsidRDefault="007B3D72" w:rsidP="00555AB3">
      <w:pPr>
        <w:pStyle w:val="ListParagraph"/>
        <w:ind w:left="2552"/>
        <w:rPr>
          <w:rFonts w:cstheme="minorHAnsi"/>
          <w:color w:val="595959" w:themeColor="text1" w:themeTint="A6"/>
          <w:sz w:val="24"/>
          <w:szCs w:val="24"/>
          <w:lang w:val="en-US"/>
        </w:rPr>
      </w:pPr>
      <w:r w:rsidRPr="00D82D26">
        <w:rPr>
          <w:rFonts w:cstheme="minorHAnsi"/>
          <w:color w:val="595959" w:themeColor="text1" w:themeTint="A6"/>
          <w:sz w:val="24"/>
          <w:szCs w:val="24"/>
        </w:rPr>
        <w:t>Số hao mòn luỹ kế tính đến ngày 31 tháng 12 của năm thay đổi nguyên giá = (Mức hao mòn hàng năm × Số năm đã trôi qua) + Số hao mòn hàng năm × Tháng / 12</w:t>
      </w:r>
    </w:p>
    <w:p w14:paraId="239BF17C" w14:textId="77777777" w:rsidR="007B3D72" w:rsidRPr="007B3D72" w:rsidRDefault="007B3D72" w:rsidP="00555AB3">
      <w:pPr>
        <w:ind w:left="2552"/>
        <w:rPr>
          <w:rFonts w:cstheme="minorHAnsi"/>
          <w:sz w:val="24"/>
          <w:szCs w:val="24"/>
          <w:lang w:val="en-US"/>
        </w:rPr>
      </w:pPr>
      <w:r w:rsidRPr="007B3D72">
        <w:rPr>
          <w:rFonts w:cstheme="minorHAnsi"/>
          <w:sz w:val="24"/>
          <w:szCs w:val="24"/>
          <w:lang w:val="en-US"/>
        </w:rPr>
        <w:t xml:space="preserve">Trong đó: </w:t>
      </w:r>
    </w:p>
    <w:p w14:paraId="308BEEDA" w14:textId="77777777" w:rsidR="007B3D72" w:rsidRPr="00111DB5" w:rsidRDefault="007B3D72" w:rsidP="00555AB3">
      <w:pPr>
        <w:pStyle w:val="ListParagraph"/>
        <w:numPr>
          <w:ilvl w:val="3"/>
          <w:numId w:val="6"/>
        </w:numPr>
        <w:ind w:left="2835"/>
        <w:rPr>
          <w:rFonts w:cstheme="minorHAnsi"/>
          <w:sz w:val="24"/>
          <w:szCs w:val="24"/>
        </w:rPr>
      </w:pPr>
      <w:r w:rsidRPr="00111DB5">
        <w:rPr>
          <w:rFonts w:cstheme="minorHAnsi"/>
          <w:sz w:val="24"/>
          <w:szCs w:val="24"/>
        </w:rPr>
        <w:t>"Mức hao mòn hàng năm" là số tiền hao mòn được trích từ tài sản mỗi năm.</w:t>
      </w:r>
    </w:p>
    <w:p w14:paraId="0356DBA5" w14:textId="77777777" w:rsidR="007B3D72" w:rsidRPr="00111DB5" w:rsidRDefault="007B3D72" w:rsidP="00555AB3">
      <w:pPr>
        <w:pStyle w:val="ListParagraph"/>
        <w:numPr>
          <w:ilvl w:val="3"/>
          <w:numId w:val="6"/>
        </w:numPr>
        <w:ind w:left="2835"/>
        <w:rPr>
          <w:rFonts w:cstheme="minorHAnsi"/>
          <w:sz w:val="24"/>
          <w:szCs w:val="24"/>
        </w:rPr>
      </w:pPr>
      <w:r w:rsidRPr="00111DB5">
        <w:rPr>
          <w:rFonts w:cstheme="minorHAnsi"/>
          <w:sz w:val="24"/>
          <w:szCs w:val="24"/>
        </w:rPr>
        <w:t>"Số năm đã trôi qua" là số năm kể từ khi tài sản được đưa vào sử dụng đến ngày 31 tháng 12 của năm thay đổi nguyên giá.</w:t>
      </w:r>
    </w:p>
    <w:p w14:paraId="3634F021" w14:textId="77777777" w:rsidR="007B3D72" w:rsidRPr="00111DB5" w:rsidRDefault="007B3D72" w:rsidP="00555AB3">
      <w:pPr>
        <w:pStyle w:val="ListParagraph"/>
        <w:numPr>
          <w:ilvl w:val="3"/>
          <w:numId w:val="6"/>
        </w:numPr>
        <w:ind w:left="2835"/>
        <w:rPr>
          <w:rFonts w:cstheme="minorHAnsi"/>
          <w:sz w:val="24"/>
          <w:szCs w:val="24"/>
        </w:rPr>
      </w:pPr>
      <w:r w:rsidRPr="00111DB5">
        <w:rPr>
          <w:rFonts w:cstheme="minorHAnsi"/>
          <w:sz w:val="24"/>
          <w:szCs w:val="24"/>
        </w:rPr>
        <w:t>"Tháng" là số tháng kể từ tháng cuối cùng mà tài sản đã được đưa vào sử dụng trong năm thay đổi nguyên giá cho đến tháng 12 của năm đó.</w:t>
      </w:r>
    </w:p>
    <w:p w14:paraId="27ECFBC1" w14:textId="77777777" w:rsidR="007B3D72" w:rsidRDefault="007B3D72" w:rsidP="00555AB3">
      <w:pPr>
        <w:pStyle w:val="ListParagraph"/>
        <w:numPr>
          <w:ilvl w:val="2"/>
          <w:numId w:val="6"/>
        </w:numPr>
        <w:ind w:left="3261"/>
        <w:rPr>
          <w:rFonts w:cstheme="minorHAnsi"/>
          <w:sz w:val="24"/>
          <w:szCs w:val="24"/>
          <w:lang w:val="en-US"/>
        </w:rPr>
      </w:pPr>
      <w:r w:rsidRPr="00B9784E">
        <w:rPr>
          <w:rFonts w:cstheme="minorHAnsi"/>
          <w:sz w:val="24"/>
          <w:szCs w:val="24"/>
          <w:lang w:val="en-US"/>
        </w:rPr>
        <w:t>Mức hao mòn hằng năm của tài sản tự năm thay đổi nguyên giá xác định theo quy định tại điểm a khoản 6 điều 14 thông tư này</w:t>
      </w:r>
    </w:p>
    <w:p w14:paraId="4982E5D1" w14:textId="77777777" w:rsidR="007B3D72" w:rsidRDefault="007B3D72" w:rsidP="00555AB3">
      <w:pPr>
        <w:ind w:left="3261"/>
        <w:rPr>
          <w:rFonts w:cstheme="minorHAnsi"/>
          <w:sz w:val="24"/>
          <w:szCs w:val="24"/>
          <w:lang w:val="en-US"/>
        </w:rPr>
      </w:pPr>
      <w:r w:rsidRPr="00B9784E">
        <w:rPr>
          <w:noProof/>
          <w:lang w:val="en-US"/>
        </w:rPr>
        <w:drawing>
          <wp:inline distT="0" distB="0" distL="0" distR="0" wp14:anchorId="1A8D77C9" wp14:editId="403923AD">
            <wp:extent cx="4029075" cy="695324"/>
            <wp:effectExtent l="0" t="0" r="0" b="0"/>
            <wp:docPr id="1044366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66561" name=""/>
                    <pic:cNvPicPr/>
                  </pic:nvPicPr>
                  <pic:blipFill>
                    <a:blip r:embed="rId24"/>
                    <a:stretch>
                      <a:fillRect/>
                    </a:stretch>
                  </pic:blipFill>
                  <pic:spPr>
                    <a:xfrm>
                      <a:off x="0" y="0"/>
                      <a:ext cx="4048081" cy="698604"/>
                    </a:xfrm>
                    <a:prstGeom prst="rect">
                      <a:avLst/>
                    </a:prstGeom>
                  </pic:spPr>
                </pic:pic>
              </a:graphicData>
            </a:graphic>
          </wp:inline>
        </w:drawing>
      </w:r>
    </w:p>
    <w:p w14:paraId="3DB76070" w14:textId="041A2130" w:rsidR="007B3D72" w:rsidRPr="00D007E5" w:rsidRDefault="007B3D72" w:rsidP="00D007E5">
      <w:pPr>
        <w:pStyle w:val="ListParagraph"/>
        <w:numPr>
          <w:ilvl w:val="0"/>
          <w:numId w:val="6"/>
        </w:numPr>
        <w:ind w:left="1134"/>
        <w:rPr>
          <w:rFonts w:cstheme="minorHAnsi"/>
          <w:sz w:val="24"/>
          <w:szCs w:val="24"/>
          <w:lang w:val="en-US"/>
        </w:rPr>
      </w:pPr>
      <w:r w:rsidRPr="00D007E5">
        <w:rPr>
          <w:rFonts w:cstheme="minorHAnsi"/>
          <w:sz w:val="24"/>
          <w:szCs w:val="24"/>
          <w:lang w:val="en-US"/>
        </w:rPr>
        <w:t xml:space="preserve">Đối với tài sản cố định có thay đổi nguyên giá thuộc trường hợp bị mất một phần hoặc hư hỏng nghiêm trọng do thiên tai, sự cố bất khả kháng thì </w:t>
      </w:r>
    </w:p>
    <w:p w14:paraId="3EFB768A" w14:textId="77777777" w:rsidR="007B3D72" w:rsidRDefault="007B3D72" w:rsidP="007B3D72">
      <w:pPr>
        <w:pStyle w:val="ListParagraph"/>
        <w:ind w:left="1843"/>
        <w:rPr>
          <w:rFonts w:cstheme="minorHAnsi"/>
          <w:color w:val="595959" w:themeColor="text1" w:themeTint="A6"/>
          <w:sz w:val="24"/>
          <w:szCs w:val="24"/>
          <w:lang w:val="en-US"/>
        </w:rPr>
      </w:pPr>
      <w:r w:rsidRPr="00967731">
        <w:rPr>
          <w:rFonts w:cstheme="minorHAnsi"/>
          <w:color w:val="595959" w:themeColor="text1" w:themeTint="A6"/>
          <w:sz w:val="24"/>
          <w:szCs w:val="24"/>
          <w:lang w:val="en-US"/>
        </w:rPr>
        <w:t>Thời gian tính hao mòn tài sản cố định = thời gian đã sử dụng của tài sản trước khi thay đổi nguyên giá + thời gian tính hao mòn còn lại của tài sản theo đánh giá lại</w:t>
      </w:r>
    </w:p>
    <w:p w14:paraId="4FFF5B68" w14:textId="77777777" w:rsidR="007B3D72" w:rsidRPr="00104557" w:rsidRDefault="007B3D72" w:rsidP="00F85102">
      <w:pPr>
        <w:pStyle w:val="ListParagraph"/>
        <w:numPr>
          <w:ilvl w:val="1"/>
          <w:numId w:val="6"/>
        </w:numPr>
        <w:ind w:left="2268"/>
        <w:rPr>
          <w:rFonts w:cstheme="minorHAnsi"/>
          <w:sz w:val="24"/>
          <w:szCs w:val="24"/>
        </w:rPr>
      </w:pPr>
      <w:r w:rsidRPr="00893DD7">
        <w:rPr>
          <w:rFonts w:cstheme="minorHAnsi"/>
          <w:sz w:val="24"/>
          <w:szCs w:val="24"/>
          <w:lang w:val="en-US"/>
        </w:rPr>
        <w:t>N</w:t>
      </w:r>
      <w:r w:rsidRPr="00104557">
        <w:rPr>
          <w:rFonts w:cstheme="minorHAnsi"/>
          <w:sz w:val="24"/>
          <w:szCs w:val="24"/>
        </w:rPr>
        <w:t>ếu giá trị còn lại của tài sản tính đến cuối năm trước đó ít hơn hoặc bằng số tiền hao mòn được trích từ tài sản trong một năm, tức là tài sản đã mất giá trị đến mức không thể trích khấu hao nữa, thì thời gian tính hao mòn của tài sản sẽ dừng lại ở năm đó.</w:t>
      </w:r>
    </w:p>
    <w:p w14:paraId="1262855E" w14:textId="77777777" w:rsidR="007B3D72" w:rsidRPr="00104557" w:rsidRDefault="007B3D72" w:rsidP="00F85102">
      <w:pPr>
        <w:pStyle w:val="ListParagraph"/>
        <w:ind w:left="2268"/>
        <w:rPr>
          <w:rFonts w:cstheme="minorHAnsi"/>
          <w:sz w:val="24"/>
          <w:szCs w:val="24"/>
        </w:rPr>
      </w:pPr>
      <w:r w:rsidRPr="00104557">
        <w:rPr>
          <w:rFonts w:cstheme="minorHAnsi"/>
          <w:sz w:val="24"/>
          <w:szCs w:val="24"/>
        </w:rPr>
        <w:lastRenderedPageBreak/>
        <w:t>Ví dụ, nếu một tài sản cố định có mức hao mòn hàng năm là 100 đơn vị tiền tệ và giá trị còn lại của tài sản tính đến cuối năm trước là 90 đơn vị tiền tệ, thì trong năm đó tài sản không còn giá trị đủ để trích khấu hao nữa và thời gian tính hao mòn của tài sản sẽ dừng lại ở năm đó.</w:t>
      </w:r>
    </w:p>
    <w:p w14:paraId="68A31FCB" w14:textId="18821D6A" w:rsidR="007B3D72" w:rsidRPr="00F85102" w:rsidRDefault="007B3D72" w:rsidP="00F85102">
      <w:pPr>
        <w:pStyle w:val="ListParagraph"/>
        <w:numPr>
          <w:ilvl w:val="0"/>
          <w:numId w:val="6"/>
        </w:numPr>
        <w:ind w:left="1134"/>
        <w:rPr>
          <w:rFonts w:cstheme="minorHAnsi"/>
          <w:sz w:val="24"/>
          <w:szCs w:val="24"/>
        </w:rPr>
      </w:pPr>
      <w:r w:rsidRPr="00F85102">
        <w:rPr>
          <w:rFonts w:cstheme="minorHAnsi"/>
          <w:sz w:val="24"/>
          <w:szCs w:val="24"/>
        </w:rPr>
        <w:t>Trong trường hợp năm điều chỉnh, thay đổi nguyên giá đã hết thời gian tính hao mòn của tài sản cố định theo quy định, quy định thêm một năm nữa vào thời gian tính hao mòn của tài sản để xử lý phần giá trị tăng, giảm do điều chỉnh, thay đổi nguyên giá. Điều này giúp đảm bảo rằng giá trị tài sản được cập nhật chính xác theo thời gian.</w:t>
      </w:r>
    </w:p>
    <w:p w14:paraId="550794DF" w14:textId="77777777" w:rsidR="007B3D72" w:rsidRPr="007544E2" w:rsidRDefault="007B3D72" w:rsidP="007B3D72">
      <w:pPr>
        <w:pStyle w:val="ListParagraph"/>
        <w:ind w:left="1843"/>
        <w:rPr>
          <w:rFonts w:cstheme="minorHAnsi"/>
          <w:sz w:val="24"/>
          <w:szCs w:val="24"/>
        </w:rPr>
      </w:pPr>
      <w:r w:rsidRPr="007544E2">
        <w:rPr>
          <w:rFonts w:cstheme="minorHAnsi"/>
          <w:sz w:val="24"/>
          <w:szCs w:val="24"/>
        </w:rPr>
        <w:t>Ví dụ, nếu thời gian tính hao mòn ban đầu của một tài sản là 5 năm và năm thứ 5 là năm điều chỉnh, thay đổi nguyên giá, nhưng hao mòn đã hoàn thành vào cuối năm thứ 4, thì thêm một năm nữa vào thời gian tính hao mòn sẽ cho phép xử lý giá trị tăng, giảm do điều chỉnh, thay đổi nguyên giá trong năm thứ 5.</w:t>
      </w:r>
    </w:p>
    <w:p w14:paraId="2F3D7A17" w14:textId="7F281AD7" w:rsidR="00BF48EB" w:rsidRPr="00BF48EB" w:rsidRDefault="00983937" w:rsidP="00C108C0">
      <w:pPr>
        <w:pStyle w:val="ListParagraph"/>
        <w:numPr>
          <w:ilvl w:val="0"/>
          <w:numId w:val="5"/>
        </w:numPr>
        <w:ind w:left="567"/>
        <w:outlineLvl w:val="0"/>
        <w:rPr>
          <w:b/>
          <w:bCs/>
          <w:sz w:val="28"/>
          <w:szCs w:val="28"/>
          <w:lang w:val="en-US"/>
        </w:rPr>
      </w:pPr>
      <w:r w:rsidRPr="00983937">
        <w:rPr>
          <w:b/>
          <w:bCs/>
          <w:sz w:val="28"/>
          <w:szCs w:val="28"/>
          <w:lang w:val="en-US"/>
        </w:rPr>
        <w:t xml:space="preserve"> Phương pháp tính hao mòn tài sản cố định</w:t>
      </w:r>
    </w:p>
    <w:p w14:paraId="64819B6C" w14:textId="7FE2C135" w:rsidR="00BF48EB" w:rsidRPr="00BF48EB" w:rsidRDefault="00BF48EB" w:rsidP="00BF48EB">
      <w:pPr>
        <w:pStyle w:val="ListParagraph"/>
        <w:numPr>
          <w:ilvl w:val="0"/>
          <w:numId w:val="6"/>
        </w:numPr>
        <w:ind w:left="1134"/>
        <w:rPr>
          <w:sz w:val="24"/>
          <w:szCs w:val="24"/>
          <w:lang w:val="en-US"/>
        </w:rPr>
      </w:pPr>
      <w:r w:rsidRPr="00BF48EB">
        <w:rPr>
          <w:sz w:val="24"/>
          <w:szCs w:val="24"/>
          <w:lang w:val="en-US"/>
        </w:rPr>
        <w:t>Đối với tài sản chưa được theo dõi trên số kế toán có thể có hô sơ xác định giá mua hoặc giá xây dựng nhưng có căn cứ để xác định thời điểm đưa tài sản vào sử dụng,</w:t>
      </w:r>
      <w:r w:rsidRPr="00BF48EB">
        <w:rPr>
          <w:rFonts w:ascii="Arial" w:hAnsi="Arial" w:cs="Arial"/>
          <w:sz w:val="20"/>
          <w:szCs w:val="20"/>
          <w:shd w:val="clear" w:color="auto" w:fill="FFFFFF"/>
        </w:rPr>
        <w:t xml:space="preserve"> </w:t>
      </w:r>
      <w:r w:rsidRPr="00BF48EB">
        <w:rPr>
          <w:sz w:val="24"/>
          <w:szCs w:val="24"/>
        </w:rPr>
        <w:t>mức hao mòn đồng thời là số hao mòn lũy kế của tài sản tính đến năm trình cơ quan, người có thẩm quyền quyết định giao, điều chuyển tài sản được xác định theo công thức sau:</w:t>
      </w:r>
    </w:p>
    <w:p w14:paraId="5B345A9F" w14:textId="77777777" w:rsidR="00BF48EB" w:rsidRPr="007B3D72" w:rsidRDefault="00BF48EB" w:rsidP="00BF48EB">
      <w:pPr>
        <w:ind w:left="851"/>
        <w:rPr>
          <w:rFonts w:cstheme="minorHAnsi"/>
          <w:sz w:val="24"/>
          <w:szCs w:val="24"/>
          <w:lang w:val="en-US"/>
        </w:rPr>
      </w:pPr>
      <w:r w:rsidRPr="003F0A40">
        <w:rPr>
          <w:noProof/>
          <w:lang w:val="en-US"/>
        </w:rPr>
        <w:drawing>
          <wp:inline distT="0" distB="0" distL="0" distR="0" wp14:anchorId="55D38CBD" wp14:editId="2FCB1E9B">
            <wp:extent cx="4943473" cy="828675"/>
            <wp:effectExtent l="0" t="0" r="0" b="0"/>
            <wp:docPr id="219715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15602" name=""/>
                    <pic:cNvPicPr/>
                  </pic:nvPicPr>
                  <pic:blipFill>
                    <a:blip r:embed="rId25"/>
                    <a:stretch>
                      <a:fillRect/>
                    </a:stretch>
                  </pic:blipFill>
                  <pic:spPr>
                    <a:xfrm>
                      <a:off x="0" y="0"/>
                      <a:ext cx="4946682" cy="829213"/>
                    </a:xfrm>
                    <a:prstGeom prst="rect">
                      <a:avLst/>
                    </a:prstGeom>
                  </pic:spPr>
                </pic:pic>
              </a:graphicData>
            </a:graphic>
          </wp:inline>
        </w:drawing>
      </w:r>
    </w:p>
    <w:p w14:paraId="02855E2E" w14:textId="6F968F64" w:rsidR="00BF48EB" w:rsidRPr="00BF48EB" w:rsidRDefault="00BF48EB" w:rsidP="00BF48EB">
      <w:pPr>
        <w:pStyle w:val="ListParagraph"/>
        <w:numPr>
          <w:ilvl w:val="0"/>
          <w:numId w:val="6"/>
        </w:numPr>
        <w:ind w:left="1134"/>
        <w:rPr>
          <w:rFonts w:cstheme="minorHAnsi"/>
          <w:sz w:val="24"/>
          <w:szCs w:val="24"/>
          <w:lang w:val="en-US"/>
        </w:rPr>
      </w:pPr>
      <w:r w:rsidRPr="00BF48EB">
        <w:rPr>
          <w:rFonts w:cstheme="minorHAnsi"/>
          <w:sz w:val="24"/>
          <w:szCs w:val="24"/>
          <w:lang w:val="en-US"/>
        </w:rPr>
        <w:t xml:space="preserve">Đối với tài sản chưa được theo dõi trên số kế toán mà không có căn cứ để xác định nguyên giá tài sản cố định thì </w:t>
      </w:r>
      <w:r w:rsidRPr="00BF48EB">
        <w:rPr>
          <w:rFonts w:cstheme="minorHAnsi"/>
          <w:sz w:val="24"/>
          <w:szCs w:val="24"/>
        </w:rPr>
        <w:t>mức hao mòn đồng thời là số hao mòn lũy kế của tài sản tính đến năm trình cơ quan, người có thẩm quyền quyết định giao, điều chuyển tài sản được xác định theo công thức sau:</w:t>
      </w:r>
    </w:p>
    <w:p w14:paraId="517ACB13" w14:textId="77777777" w:rsidR="00BF48EB" w:rsidRDefault="00BF48EB" w:rsidP="00BF48EB">
      <w:pPr>
        <w:pStyle w:val="ListParagraph"/>
        <w:ind w:left="851"/>
        <w:rPr>
          <w:rFonts w:cstheme="minorHAnsi"/>
          <w:sz w:val="24"/>
          <w:szCs w:val="24"/>
          <w:lang w:val="en-US"/>
        </w:rPr>
      </w:pPr>
      <w:r w:rsidRPr="00A4598A">
        <w:rPr>
          <w:rFonts w:cstheme="minorHAnsi"/>
          <w:noProof/>
          <w:sz w:val="24"/>
          <w:szCs w:val="24"/>
          <w:lang w:val="en-US"/>
        </w:rPr>
        <w:drawing>
          <wp:inline distT="0" distB="0" distL="0" distR="0" wp14:anchorId="1E61E206" wp14:editId="2C28BF1F">
            <wp:extent cx="4876805" cy="447675"/>
            <wp:effectExtent l="0" t="0" r="0" b="9525"/>
            <wp:docPr id="1160307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07126" name=""/>
                    <pic:cNvPicPr/>
                  </pic:nvPicPr>
                  <pic:blipFill>
                    <a:blip r:embed="rId26"/>
                    <a:stretch>
                      <a:fillRect/>
                    </a:stretch>
                  </pic:blipFill>
                  <pic:spPr>
                    <a:xfrm>
                      <a:off x="0" y="0"/>
                      <a:ext cx="4877500" cy="447739"/>
                    </a:xfrm>
                    <a:prstGeom prst="rect">
                      <a:avLst/>
                    </a:prstGeom>
                  </pic:spPr>
                </pic:pic>
              </a:graphicData>
            </a:graphic>
          </wp:inline>
        </w:drawing>
      </w:r>
    </w:p>
    <w:p w14:paraId="6ECD72DD" w14:textId="6905DF00" w:rsidR="00BF48EB" w:rsidRPr="00BF48EB" w:rsidRDefault="00BF48EB" w:rsidP="00BF48EB">
      <w:pPr>
        <w:pStyle w:val="ListParagraph"/>
        <w:numPr>
          <w:ilvl w:val="0"/>
          <w:numId w:val="6"/>
        </w:numPr>
        <w:ind w:left="1134"/>
        <w:rPr>
          <w:rFonts w:cstheme="minorHAnsi"/>
          <w:sz w:val="24"/>
          <w:szCs w:val="24"/>
          <w:lang w:val="en-US"/>
        </w:rPr>
      </w:pPr>
      <w:r w:rsidRPr="00BF48EB">
        <w:rPr>
          <w:rFonts w:cstheme="minorHAnsi"/>
          <w:sz w:val="24"/>
          <w:szCs w:val="24"/>
          <w:lang w:val="en-US"/>
        </w:rPr>
        <w:t xml:space="preserve">Đối với tài sản cố định khi kiểm kê phát hiện thừa quy định </w:t>
      </w:r>
    </w:p>
    <w:p w14:paraId="5ABC8CC2" w14:textId="77777777" w:rsidR="00BF48EB" w:rsidRDefault="00BF48EB" w:rsidP="00BF48EB">
      <w:pPr>
        <w:pStyle w:val="ListParagraph"/>
        <w:ind w:left="1134"/>
        <w:rPr>
          <w:rFonts w:cstheme="minorHAnsi"/>
          <w:sz w:val="24"/>
          <w:szCs w:val="24"/>
          <w:lang w:val="en-US"/>
        </w:rPr>
      </w:pPr>
      <w:r>
        <w:rPr>
          <w:noProof/>
        </w:rPr>
        <w:drawing>
          <wp:inline distT="0" distB="0" distL="0" distR="0" wp14:anchorId="3238D1EB" wp14:editId="48D9ED0D">
            <wp:extent cx="4772025" cy="828675"/>
            <wp:effectExtent l="0" t="0" r="9525" b="9525"/>
            <wp:docPr id="1934526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72025" cy="828675"/>
                    </a:xfrm>
                    <a:prstGeom prst="rect">
                      <a:avLst/>
                    </a:prstGeom>
                    <a:noFill/>
                    <a:ln>
                      <a:noFill/>
                    </a:ln>
                  </pic:spPr>
                </pic:pic>
              </a:graphicData>
            </a:graphic>
          </wp:inline>
        </w:drawing>
      </w:r>
    </w:p>
    <w:p w14:paraId="0E70CDB7" w14:textId="1975313D" w:rsidR="00BF48EB" w:rsidRPr="00BF48EB" w:rsidRDefault="00BF48EB" w:rsidP="00BF48EB">
      <w:pPr>
        <w:pStyle w:val="ListParagraph"/>
        <w:numPr>
          <w:ilvl w:val="0"/>
          <w:numId w:val="6"/>
        </w:numPr>
        <w:ind w:left="1134"/>
        <w:rPr>
          <w:rFonts w:cstheme="minorHAnsi"/>
          <w:sz w:val="24"/>
          <w:szCs w:val="24"/>
          <w:lang w:val="en-US"/>
        </w:rPr>
      </w:pPr>
      <w:r w:rsidRPr="00BF48EB">
        <w:rPr>
          <w:rFonts w:cstheme="minorHAnsi"/>
          <w:sz w:val="24"/>
          <w:szCs w:val="24"/>
          <w:lang w:val="en-US"/>
        </w:rPr>
        <w:t>Đối với tài sản cố định đơn vị sự nghiệp được nhận sau khi hết thời hạn liên doanh, liên kết theo hình thức hình thành pháp nhân mới,</w:t>
      </w:r>
      <w:r w:rsidRPr="00BF48EB">
        <w:rPr>
          <w:rFonts w:cstheme="minorHAnsi"/>
          <w:sz w:val="24"/>
          <w:szCs w:val="24"/>
        </w:rPr>
        <w:t> thì mức hao mòn hàng năm của tài sản kể từ sau năm đầu tiên ghi sổ kế toán tại đơn vị (sau năm kết thúc thời hạn liên doanh, liên kết) được xác định theo công thức</w:t>
      </w:r>
    </w:p>
    <w:p w14:paraId="189093CA" w14:textId="77777777" w:rsidR="00BF48EB" w:rsidRDefault="00BF48EB" w:rsidP="00BF48EB">
      <w:pPr>
        <w:pStyle w:val="ListParagraph"/>
        <w:ind w:left="1276"/>
        <w:rPr>
          <w:rFonts w:cstheme="minorHAnsi"/>
          <w:sz w:val="24"/>
          <w:szCs w:val="24"/>
          <w:lang w:val="en-US"/>
        </w:rPr>
      </w:pPr>
      <w:r>
        <w:rPr>
          <w:noProof/>
        </w:rPr>
        <w:lastRenderedPageBreak/>
        <w:drawing>
          <wp:inline distT="0" distB="0" distL="0" distR="0" wp14:anchorId="6B67ECE7" wp14:editId="0CF84A50">
            <wp:extent cx="4791075" cy="962025"/>
            <wp:effectExtent l="0" t="0" r="9525" b="9525"/>
            <wp:docPr id="8234046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91075" cy="962025"/>
                    </a:xfrm>
                    <a:prstGeom prst="rect">
                      <a:avLst/>
                    </a:prstGeom>
                    <a:noFill/>
                    <a:ln>
                      <a:noFill/>
                    </a:ln>
                  </pic:spPr>
                </pic:pic>
              </a:graphicData>
            </a:graphic>
          </wp:inline>
        </w:drawing>
      </w:r>
    </w:p>
    <w:p w14:paraId="7D826999" w14:textId="28A71906" w:rsidR="00BF48EB" w:rsidRPr="00BF48EB" w:rsidRDefault="00BF48EB" w:rsidP="00BF48EB">
      <w:pPr>
        <w:pStyle w:val="ListParagraph"/>
        <w:numPr>
          <w:ilvl w:val="0"/>
          <w:numId w:val="6"/>
        </w:numPr>
        <w:ind w:left="1134"/>
        <w:rPr>
          <w:rFonts w:cstheme="minorHAnsi"/>
          <w:sz w:val="24"/>
          <w:szCs w:val="24"/>
          <w:lang w:val="en-US"/>
        </w:rPr>
      </w:pPr>
      <w:r w:rsidRPr="00BF48EB">
        <w:rPr>
          <w:rFonts w:cstheme="minorHAnsi"/>
          <w:sz w:val="24"/>
          <w:szCs w:val="24"/>
          <w:lang w:val="en-US"/>
        </w:rPr>
        <w:t xml:space="preserve">Đối với tài sản cố định có thay đổi nguyên giá thuộc trường hợp thực hiện nâng cấp, mở rộng tài sản cố định theo dự án </w:t>
      </w:r>
      <w:r w:rsidRPr="00BF48EB">
        <w:rPr>
          <w:rFonts w:cstheme="minorHAnsi"/>
          <w:sz w:val="24"/>
          <w:szCs w:val="24"/>
        </w:rPr>
        <w:t>thì mức hao mòn hàng năm của tài sản từ năm thay đổi nguyên giá được xác định theo công thức sau:</w:t>
      </w:r>
    </w:p>
    <w:p w14:paraId="0F19FBC9" w14:textId="77777777" w:rsidR="00BF48EB" w:rsidRDefault="00BF48EB" w:rsidP="00BF48EB">
      <w:pPr>
        <w:pStyle w:val="ListParagraph"/>
        <w:ind w:left="1276"/>
        <w:rPr>
          <w:rFonts w:cstheme="minorHAnsi"/>
          <w:sz w:val="24"/>
          <w:szCs w:val="24"/>
          <w:lang w:val="en-US"/>
        </w:rPr>
      </w:pPr>
      <w:r w:rsidRPr="00A27656">
        <w:rPr>
          <w:rFonts w:cstheme="minorHAnsi"/>
          <w:noProof/>
          <w:sz w:val="24"/>
          <w:szCs w:val="24"/>
          <w:lang w:val="en-US"/>
        </w:rPr>
        <w:drawing>
          <wp:inline distT="0" distB="0" distL="0" distR="0" wp14:anchorId="2C47A439" wp14:editId="5373EB48">
            <wp:extent cx="4914900" cy="695325"/>
            <wp:effectExtent l="0" t="0" r="0" b="9525"/>
            <wp:docPr id="350431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31187" name=""/>
                    <pic:cNvPicPr/>
                  </pic:nvPicPr>
                  <pic:blipFill>
                    <a:blip r:embed="rId29"/>
                    <a:stretch>
                      <a:fillRect/>
                    </a:stretch>
                  </pic:blipFill>
                  <pic:spPr>
                    <a:xfrm>
                      <a:off x="0" y="0"/>
                      <a:ext cx="4915587" cy="695422"/>
                    </a:xfrm>
                    <a:prstGeom prst="rect">
                      <a:avLst/>
                    </a:prstGeom>
                  </pic:spPr>
                </pic:pic>
              </a:graphicData>
            </a:graphic>
          </wp:inline>
        </w:drawing>
      </w:r>
    </w:p>
    <w:p w14:paraId="72DD0264" w14:textId="2F1DF547" w:rsidR="00BF48EB" w:rsidRPr="00BF48EB" w:rsidRDefault="00BF48EB" w:rsidP="00BF48EB">
      <w:pPr>
        <w:pStyle w:val="ListParagraph"/>
        <w:numPr>
          <w:ilvl w:val="0"/>
          <w:numId w:val="6"/>
        </w:numPr>
        <w:ind w:left="1134"/>
        <w:rPr>
          <w:rFonts w:cstheme="minorHAnsi"/>
          <w:sz w:val="24"/>
          <w:szCs w:val="24"/>
          <w:lang w:val="en-US"/>
        </w:rPr>
      </w:pPr>
      <w:r w:rsidRPr="00BF48EB">
        <w:rPr>
          <w:rFonts w:cstheme="minorHAnsi"/>
          <w:sz w:val="24"/>
          <w:szCs w:val="24"/>
          <w:lang w:val="en-US"/>
        </w:rPr>
        <w:t>Đối với tài sản cố định có thay đổi nguyên giá thuộc trường hợp bị mất một phần hoặc hư hỏng nghiêm trọng do thiên tai, sự cố bất khả kháng, thì mức hao mòn hàng năm của tài sản từ năm thay đổi nguyên giá được xác định theo công thức:</w:t>
      </w:r>
    </w:p>
    <w:p w14:paraId="23B1B542" w14:textId="77777777" w:rsidR="00BF48EB" w:rsidRDefault="00BF48EB" w:rsidP="00BF48EB">
      <w:pPr>
        <w:pStyle w:val="ListParagraph"/>
        <w:ind w:left="1276"/>
        <w:rPr>
          <w:rFonts w:cstheme="minorHAnsi"/>
          <w:sz w:val="24"/>
          <w:szCs w:val="24"/>
          <w:lang w:val="en-US"/>
        </w:rPr>
      </w:pPr>
      <w:r w:rsidRPr="00F37A55">
        <w:rPr>
          <w:rFonts w:cstheme="minorHAnsi"/>
          <w:noProof/>
          <w:sz w:val="24"/>
          <w:szCs w:val="24"/>
          <w:lang w:val="en-US"/>
        </w:rPr>
        <w:drawing>
          <wp:inline distT="0" distB="0" distL="0" distR="0" wp14:anchorId="21161B6D" wp14:editId="6826D825">
            <wp:extent cx="4914898" cy="685800"/>
            <wp:effectExtent l="0" t="0" r="635" b="0"/>
            <wp:docPr id="808692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692764" name=""/>
                    <pic:cNvPicPr/>
                  </pic:nvPicPr>
                  <pic:blipFill>
                    <a:blip r:embed="rId30"/>
                    <a:stretch>
                      <a:fillRect/>
                    </a:stretch>
                  </pic:blipFill>
                  <pic:spPr>
                    <a:xfrm>
                      <a:off x="0" y="0"/>
                      <a:ext cx="4924831" cy="687186"/>
                    </a:xfrm>
                    <a:prstGeom prst="rect">
                      <a:avLst/>
                    </a:prstGeom>
                  </pic:spPr>
                </pic:pic>
              </a:graphicData>
            </a:graphic>
          </wp:inline>
        </w:drawing>
      </w:r>
    </w:p>
    <w:p w14:paraId="7383736C" w14:textId="2C32AC7B" w:rsidR="00BF48EB" w:rsidRPr="00BF48EB" w:rsidRDefault="00BF48EB" w:rsidP="00BF48EB">
      <w:pPr>
        <w:pStyle w:val="ListParagraph"/>
        <w:numPr>
          <w:ilvl w:val="0"/>
          <w:numId w:val="6"/>
        </w:numPr>
        <w:ind w:left="1134"/>
        <w:rPr>
          <w:rFonts w:cstheme="minorHAnsi"/>
          <w:sz w:val="24"/>
          <w:szCs w:val="24"/>
          <w:lang w:val="en-US"/>
        </w:rPr>
      </w:pPr>
      <w:r w:rsidRPr="00BF48EB">
        <w:rPr>
          <w:rFonts w:cstheme="minorHAnsi"/>
          <w:sz w:val="24"/>
          <w:szCs w:val="24"/>
        </w:rPr>
        <w:t>Số hao mòn lũy kế, khấu hao đã trích của từng tài sản cố định được xác định theo công thức sau:</w:t>
      </w:r>
    </w:p>
    <w:p w14:paraId="14EFFD42" w14:textId="77777777" w:rsidR="00BF48EB" w:rsidRDefault="00BF48EB" w:rsidP="00BF48EB">
      <w:pPr>
        <w:pStyle w:val="ListParagraph"/>
        <w:ind w:left="1560"/>
        <w:rPr>
          <w:rFonts w:cstheme="minorHAnsi"/>
          <w:sz w:val="24"/>
          <w:szCs w:val="24"/>
          <w:lang w:val="en-US"/>
        </w:rPr>
      </w:pPr>
      <w:r w:rsidRPr="00E55154">
        <w:rPr>
          <w:rFonts w:cstheme="minorHAnsi"/>
          <w:noProof/>
          <w:sz w:val="24"/>
          <w:szCs w:val="24"/>
          <w:lang w:val="en-US"/>
        </w:rPr>
        <w:drawing>
          <wp:inline distT="0" distB="0" distL="0" distR="0" wp14:anchorId="353F0272" wp14:editId="4D4DA4AF">
            <wp:extent cx="4905373" cy="714375"/>
            <wp:effectExtent l="0" t="0" r="0" b="0"/>
            <wp:docPr id="1437991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91895" name=""/>
                    <pic:cNvPicPr/>
                  </pic:nvPicPr>
                  <pic:blipFill>
                    <a:blip r:embed="rId31"/>
                    <a:stretch>
                      <a:fillRect/>
                    </a:stretch>
                  </pic:blipFill>
                  <pic:spPr>
                    <a:xfrm>
                      <a:off x="0" y="0"/>
                      <a:ext cx="4914936" cy="715768"/>
                    </a:xfrm>
                    <a:prstGeom prst="rect">
                      <a:avLst/>
                    </a:prstGeom>
                  </pic:spPr>
                </pic:pic>
              </a:graphicData>
            </a:graphic>
          </wp:inline>
        </w:drawing>
      </w:r>
    </w:p>
    <w:p w14:paraId="62700A6D" w14:textId="39952EE4" w:rsidR="00BF48EB" w:rsidRDefault="008A5093" w:rsidP="00BF48EB">
      <w:pPr>
        <w:rPr>
          <w:rFonts w:cstheme="minorHAnsi"/>
          <w:sz w:val="24"/>
          <w:szCs w:val="24"/>
          <w:lang w:val="en-US"/>
        </w:rPr>
      </w:pPr>
      <w:r>
        <w:rPr>
          <w:rFonts w:cstheme="minorHAnsi"/>
          <w:sz w:val="24"/>
          <w:szCs w:val="24"/>
          <w:lang w:val="en-US"/>
        </w:rPr>
        <w:tab/>
      </w:r>
      <w:r>
        <w:rPr>
          <w:rFonts w:cstheme="minorHAnsi"/>
          <w:sz w:val="24"/>
          <w:szCs w:val="24"/>
          <w:lang w:val="en-US"/>
        </w:rPr>
        <w:tab/>
      </w:r>
    </w:p>
    <w:p w14:paraId="1FB391C3" w14:textId="6AF67FCD" w:rsidR="008A5093" w:rsidRDefault="008A5093" w:rsidP="008A5093">
      <w:pPr>
        <w:ind w:left="1701"/>
        <w:rPr>
          <w:rFonts w:cstheme="minorHAnsi"/>
          <w:sz w:val="24"/>
          <w:szCs w:val="24"/>
          <w:lang w:val="en-US"/>
        </w:rPr>
      </w:pPr>
      <w:r w:rsidRPr="008A5093">
        <w:rPr>
          <w:rFonts w:cstheme="minorHAnsi"/>
          <w:noProof/>
          <w:sz w:val="24"/>
          <w:szCs w:val="24"/>
          <w:lang w:val="en-US"/>
        </w:rPr>
        <w:drawing>
          <wp:inline distT="0" distB="0" distL="0" distR="0" wp14:anchorId="0D91BED5" wp14:editId="2B529F76">
            <wp:extent cx="5134692" cy="838317"/>
            <wp:effectExtent l="0" t="0" r="8890" b="0"/>
            <wp:docPr id="608874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74276" name=""/>
                    <pic:cNvPicPr/>
                  </pic:nvPicPr>
                  <pic:blipFill>
                    <a:blip r:embed="rId32"/>
                    <a:stretch>
                      <a:fillRect/>
                    </a:stretch>
                  </pic:blipFill>
                  <pic:spPr>
                    <a:xfrm>
                      <a:off x="0" y="0"/>
                      <a:ext cx="5134692" cy="838317"/>
                    </a:xfrm>
                    <a:prstGeom prst="rect">
                      <a:avLst/>
                    </a:prstGeom>
                  </pic:spPr>
                </pic:pic>
              </a:graphicData>
            </a:graphic>
          </wp:inline>
        </w:drawing>
      </w:r>
    </w:p>
    <w:p w14:paraId="46442B39" w14:textId="187A1ADD" w:rsidR="00BF48EB" w:rsidRPr="00BC3864" w:rsidRDefault="00435952" w:rsidP="00BC3864">
      <w:pPr>
        <w:pStyle w:val="ListParagraph"/>
        <w:numPr>
          <w:ilvl w:val="0"/>
          <w:numId w:val="5"/>
        </w:numPr>
        <w:ind w:left="567"/>
        <w:outlineLvl w:val="0"/>
        <w:rPr>
          <w:rFonts w:cstheme="minorHAnsi"/>
          <w:b/>
          <w:bCs/>
          <w:sz w:val="28"/>
          <w:szCs w:val="28"/>
          <w:lang w:val="en-US"/>
        </w:rPr>
      </w:pPr>
      <w:r w:rsidRPr="00BC3864">
        <w:rPr>
          <w:rFonts w:cstheme="minorHAnsi"/>
          <w:b/>
          <w:bCs/>
          <w:sz w:val="28"/>
          <w:szCs w:val="28"/>
          <w:lang w:val="en-US"/>
        </w:rPr>
        <w:t>Quy định về trích xuất</w:t>
      </w:r>
      <w:r w:rsidR="001675A3" w:rsidRPr="00BC3864">
        <w:rPr>
          <w:rFonts w:cstheme="minorHAnsi"/>
          <w:b/>
          <w:bCs/>
          <w:sz w:val="28"/>
          <w:szCs w:val="28"/>
          <w:lang w:val="en-US"/>
        </w:rPr>
        <w:t xml:space="preserve"> khấu hao tài sản cố định tại đơn vi sự nghiệp công lập</w:t>
      </w:r>
    </w:p>
    <w:p w14:paraId="73F16919" w14:textId="5C853F57" w:rsidR="00E55154" w:rsidRPr="001675A3" w:rsidRDefault="00E76500" w:rsidP="006C09BE">
      <w:pPr>
        <w:pStyle w:val="ListParagraph"/>
        <w:numPr>
          <w:ilvl w:val="0"/>
          <w:numId w:val="6"/>
        </w:numPr>
        <w:ind w:left="1134"/>
        <w:rPr>
          <w:rFonts w:cstheme="minorHAnsi"/>
          <w:sz w:val="24"/>
          <w:szCs w:val="24"/>
          <w:lang w:val="en-US"/>
        </w:rPr>
      </w:pPr>
      <w:r w:rsidRPr="001675A3">
        <w:rPr>
          <w:rFonts w:cstheme="minorHAnsi"/>
          <w:sz w:val="24"/>
          <w:szCs w:val="24"/>
        </w:rPr>
        <w:t>Đối với tài sản cố định là thương hiệu của đơn vị sự nghiệp công lập sử dụng vào hoạt động liên doanh, liên kết thì thực hiện như sa</w:t>
      </w:r>
      <w:r w:rsidRPr="001675A3">
        <w:rPr>
          <w:rFonts w:cstheme="minorHAnsi"/>
          <w:sz w:val="24"/>
          <w:szCs w:val="24"/>
          <w:lang w:val="en-US"/>
        </w:rPr>
        <w:t>u:</w:t>
      </w:r>
    </w:p>
    <w:p w14:paraId="50B98861" w14:textId="198AAD0C" w:rsidR="00E76500" w:rsidRDefault="006A1634" w:rsidP="006C09BE">
      <w:pPr>
        <w:pStyle w:val="ListParagraph"/>
        <w:numPr>
          <w:ilvl w:val="1"/>
          <w:numId w:val="6"/>
        </w:numPr>
        <w:ind w:left="1560"/>
        <w:rPr>
          <w:rFonts w:cstheme="minorHAnsi"/>
          <w:sz w:val="24"/>
          <w:szCs w:val="24"/>
          <w:lang w:val="en-US"/>
        </w:rPr>
      </w:pPr>
      <w:r w:rsidRPr="006A1634">
        <w:rPr>
          <w:rFonts w:cstheme="minorHAnsi"/>
          <w:sz w:val="24"/>
          <w:szCs w:val="24"/>
        </w:rPr>
        <w:t>Phần giá trị thương hiệu của đơn vị sự nghiệp công lập để góp vốn liên doanh, liên kết được phân bổ vào chi phí liên doanh, liên kết hàng năm/tháng và được xác định như sau:</w:t>
      </w:r>
    </w:p>
    <w:p w14:paraId="1FB1D720" w14:textId="46CC1E33" w:rsidR="006A1634" w:rsidRDefault="006A1634" w:rsidP="006C09BE">
      <w:pPr>
        <w:pStyle w:val="ListParagraph"/>
        <w:ind w:left="1560"/>
        <w:rPr>
          <w:rFonts w:cstheme="minorHAnsi"/>
          <w:sz w:val="24"/>
          <w:szCs w:val="24"/>
          <w:lang w:val="en-US"/>
        </w:rPr>
      </w:pPr>
      <w:r w:rsidRPr="006A1634">
        <w:rPr>
          <w:rFonts w:cstheme="minorHAnsi"/>
          <w:noProof/>
          <w:sz w:val="24"/>
          <w:szCs w:val="24"/>
          <w:lang w:val="en-US"/>
        </w:rPr>
        <w:lastRenderedPageBreak/>
        <w:drawing>
          <wp:inline distT="0" distB="0" distL="0" distR="0" wp14:anchorId="1FAF6D79" wp14:editId="7EB67D94">
            <wp:extent cx="4562473" cy="1200150"/>
            <wp:effectExtent l="0" t="0" r="0" b="0"/>
            <wp:docPr id="1925949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949037" name=""/>
                    <pic:cNvPicPr/>
                  </pic:nvPicPr>
                  <pic:blipFill>
                    <a:blip r:embed="rId33"/>
                    <a:stretch>
                      <a:fillRect/>
                    </a:stretch>
                  </pic:blipFill>
                  <pic:spPr>
                    <a:xfrm>
                      <a:off x="0" y="0"/>
                      <a:ext cx="4571687" cy="1202574"/>
                    </a:xfrm>
                    <a:prstGeom prst="rect">
                      <a:avLst/>
                    </a:prstGeom>
                  </pic:spPr>
                </pic:pic>
              </a:graphicData>
            </a:graphic>
          </wp:inline>
        </w:drawing>
      </w:r>
    </w:p>
    <w:p w14:paraId="22B553EC" w14:textId="68E88B92" w:rsidR="00593D1F" w:rsidRPr="006C09BE" w:rsidRDefault="00FB14EF" w:rsidP="009B473B">
      <w:pPr>
        <w:pStyle w:val="ListParagraph"/>
        <w:numPr>
          <w:ilvl w:val="2"/>
          <w:numId w:val="6"/>
        </w:numPr>
        <w:ind w:left="1985"/>
        <w:rPr>
          <w:rFonts w:cstheme="minorHAnsi"/>
          <w:sz w:val="24"/>
          <w:szCs w:val="24"/>
          <w:lang w:val="en-US"/>
        </w:rPr>
      </w:pPr>
      <w:r w:rsidRPr="006C09BE">
        <w:rPr>
          <w:rFonts w:cstheme="minorHAnsi"/>
          <w:b/>
          <w:bCs/>
          <w:sz w:val="24"/>
          <w:szCs w:val="24"/>
        </w:rPr>
        <w:t xml:space="preserve">Phần giá trị thương hiệu của đơn vị sự nghiệp công lập được phân bổ vào chi phí liên doanh, liên kết hàng năm/tháng: </w:t>
      </w:r>
      <w:r w:rsidRPr="006C09BE">
        <w:rPr>
          <w:rFonts w:cstheme="minorHAnsi"/>
          <w:sz w:val="24"/>
          <w:szCs w:val="24"/>
        </w:rPr>
        <w:t>Đây là số tiền của phần giá trị thương hiệu của đơn vị sự nghiệp công lập được chia ra và phân bổ vào chi phí liên doanh hoặc liên kết hàng năm hoặc hàng tháng. Điều này có thể đề cập đến việc tính toán một số tiền cụ thể được chia ra từ giá trị thương hiệu của đơn vị để sử dụng trong các hoạt động liên doanh hoặc liên kết mỗi năm hoặc mỗi tháng.</w:t>
      </w:r>
    </w:p>
    <w:p w14:paraId="6F585383" w14:textId="442D3466" w:rsidR="00246E48" w:rsidRPr="006C09BE" w:rsidRDefault="00CA44FD" w:rsidP="009B473B">
      <w:pPr>
        <w:pStyle w:val="ListParagraph"/>
        <w:numPr>
          <w:ilvl w:val="2"/>
          <w:numId w:val="6"/>
        </w:numPr>
        <w:ind w:left="1985"/>
        <w:rPr>
          <w:rFonts w:cstheme="minorHAnsi"/>
          <w:sz w:val="24"/>
          <w:szCs w:val="24"/>
          <w:lang w:val="en-US"/>
        </w:rPr>
      </w:pPr>
      <w:r w:rsidRPr="006C09BE">
        <w:rPr>
          <w:rFonts w:cstheme="minorHAnsi"/>
          <w:b/>
          <w:bCs/>
          <w:sz w:val="24"/>
          <w:szCs w:val="24"/>
          <w:lang w:val="en-US"/>
        </w:rPr>
        <w:t>Phần giá trị thương hiệu của đơn vị sự nghiệp công lập để góp vốn liên doanh, liên kết xác định theo quy định</w:t>
      </w:r>
      <w:r w:rsidR="00667121" w:rsidRPr="006C09BE">
        <w:rPr>
          <w:rFonts w:cstheme="minorHAnsi"/>
          <w:b/>
          <w:bCs/>
          <w:sz w:val="24"/>
          <w:szCs w:val="24"/>
          <w:lang w:val="en-US"/>
        </w:rPr>
        <w:t xml:space="preserve"> tại điểm a</w:t>
      </w:r>
      <w:r w:rsidRPr="006C09BE">
        <w:rPr>
          <w:rFonts w:cstheme="minorHAnsi"/>
          <w:sz w:val="24"/>
          <w:szCs w:val="24"/>
          <w:lang w:val="en-US"/>
        </w:rPr>
        <w:t>:</w:t>
      </w:r>
    </w:p>
    <w:p w14:paraId="27641A6F" w14:textId="1BD68772" w:rsidR="006A1634" w:rsidRPr="00667121" w:rsidRDefault="00246E48" w:rsidP="009B473B">
      <w:pPr>
        <w:pStyle w:val="ListParagraph"/>
        <w:ind w:left="2160"/>
        <w:rPr>
          <w:rFonts w:cstheme="minorHAnsi"/>
          <w:sz w:val="24"/>
          <w:szCs w:val="24"/>
          <w:lang w:val="en-US"/>
        </w:rPr>
      </w:pPr>
      <w:r w:rsidRPr="00246E48">
        <w:rPr>
          <w:rFonts w:cstheme="minorHAnsi"/>
          <w:sz w:val="24"/>
          <w:szCs w:val="24"/>
        </w:rPr>
        <w:t>Việc xác định phần giá trị thương hiệu của đơn vị sự nghiệp công lập để góp vốn liên doanh, liên kết thực hiện theo hướng dẫn tại Hệ thống Tiêu chuẩn thẩm định giá Việt Nam, pháp luật về sở hữu trí tuệ và pháp luật có liên quan làm cơ sở để cơ quan, người có thẩm quyền phê duyệt phần giá trị thương hiệu của đơn vị thực hiện góp vốn liên doanh, liên kết.</w:t>
      </w:r>
      <w:r w:rsidR="00CA44FD" w:rsidRPr="00667121">
        <w:rPr>
          <w:rFonts w:cstheme="minorHAnsi"/>
          <w:sz w:val="24"/>
          <w:szCs w:val="24"/>
          <w:lang w:val="en-US"/>
        </w:rPr>
        <w:t xml:space="preserve"> </w:t>
      </w:r>
    </w:p>
    <w:p w14:paraId="0C084672" w14:textId="43C5A864" w:rsidR="00CA44FD" w:rsidRPr="009B473B" w:rsidRDefault="0073489A" w:rsidP="009B473B">
      <w:pPr>
        <w:pStyle w:val="ListParagraph"/>
        <w:numPr>
          <w:ilvl w:val="2"/>
          <w:numId w:val="6"/>
        </w:numPr>
        <w:ind w:left="1985"/>
        <w:rPr>
          <w:rFonts w:cstheme="minorHAnsi"/>
          <w:sz w:val="24"/>
          <w:szCs w:val="24"/>
          <w:lang w:val="en-US"/>
        </w:rPr>
      </w:pPr>
      <w:r w:rsidRPr="009B473B">
        <w:rPr>
          <w:rFonts w:cstheme="minorHAnsi"/>
          <w:b/>
          <w:bCs/>
          <w:sz w:val="24"/>
          <w:szCs w:val="24"/>
          <w:lang w:val="en-US"/>
        </w:rPr>
        <w:t>Thời gian góp vốn liên doanh, liên kết theo Đề án sử dụng tài sản vào mục đích liên doanh, liên kết được cơ quan, người có thẩm quyền phê duyệt (năm/tháng):</w:t>
      </w:r>
      <w:r w:rsidRPr="009B473B">
        <w:rPr>
          <w:rFonts w:cstheme="minorHAnsi"/>
          <w:sz w:val="24"/>
          <w:szCs w:val="24"/>
          <w:lang w:val="en-US"/>
        </w:rPr>
        <w:t xml:space="preserve"> Đây là khoảng thời gian mà đơn vị sự nghiệp công lập được phê duyệt để góp vốn vào các hoạt động liên doanh hoặc liên kết. Thời gian này có thể được xác định cụ thể trong một Đề án sử dụng tài sản vào mục đích liên doanh hoặc liên kết, và phải được cơ quan hoặc người có thẩm quyền phê duyệt trước. Thời gian này thường được xác định bằng cách ghi rõ năm và tháng.</w:t>
      </w:r>
    </w:p>
    <w:p w14:paraId="5612A6C9" w14:textId="4A5229F4" w:rsidR="00B03E07" w:rsidRPr="007D0564" w:rsidRDefault="007D0564" w:rsidP="00BC3864">
      <w:pPr>
        <w:pStyle w:val="ListParagraph"/>
        <w:numPr>
          <w:ilvl w:val="0"/>
          <w:numId w:val="5"/>
        </w:numPr>
        <w:ind w:left="567"/>
        <w:outlineLvl w:val="0"/>
        <w:rPr>
          <w:rFonts w:cstheme="minorHAnsi"/>
          <w:b/>
          <w:bCs/>
          <w:sz w:val="28"/>
          <w:szCs w:val="28"/>
          <w:lang w:val="en-US"/>
        </w:rPr>
      </w:pPr>
      <w:r w:rsidRPr="007D0564">
        <w:rPr>
          <w:rFonts w:cstheme="minorHAnsi"/>
          <w:b/>
          <w:bCs/>
          <w:sz w:val="28"/>
          <w:szCs w:val="28"/>
          <w:lang w:val="en-US"/>
        </w:rPr>
        <w:t>Giá trị còn lại của tài sản cố định</w:t>
      </w:r>
    </w:p>
    <w:p w14:paraId="76546E77" w14:textId="14B19590" w:rsidR="007D0564" w:rsidRPr="007D0564" w:rsidRDefault="007D0564" w:rsidP="007D0564">
      <w:pPr>
        <w:pStyle w:val="ListParagraph"/>
        <w:numPr>
          <w:ilvl w:val="0"/>
          <w:numId w:val="6"/>
        </w:numPr>
        <w:ind w:left="1134"/>
        <w:rPr>
          <w:rFonts w:cstheme="minorHAnsi"/>
          <w:sz w:val="24"/>
          <w:szCs w:val="24"/>
          <w:lang w:val="en-US"/>
        </w:rPr>
      </w:pPr>
      <w:r w:rsidRPr="007D0564">
        <w:rPr>
          <w:rFonts w:cstheme="minorHAnsi"/>
          <w:sz w:val="24"/>
          <w:szCs w:val="24"/>
          <w:lang w:val="en-US"/>
        </w:rPr>
        <w:t>Giá trị còn lại của tài sản cố định</w:t>
      </w:r>
    </w:p>
    <w:p w14:paraId="6D1FC1A3" w14:textId="201ECCEF" w:rsidR="007D0564" w:rsidRPr="007D0564" w:rsidRDefault="007D0564" w:rsidP="007D0564">
      <w:pPr>
        <w:ind w:left="1134"/>
        <w:rPr>
          <w:rFonts w:cstheme="minorHAnsi"/>
          <w:sz w:val="24"/>
          <w:szCs w:val="24"/>
          <w:lang w:val="en-US"/>
        </w:rPr>
      </w:pPr>
      <w:r w:rsidRPr="00DF75A6">
        <w:rPr>
          <w:noProof/>
          <w:lang w:val="en-US"/>
        </w:rPr>
        <w:drawing>
          <wp:inline distT="0" distB="0" distL="0" distR="0" wp14:anchorId="58A8B07C" wp14:editId="5A875FB5">
            <wp:extent cx="4791075" cy="809625"/>
            <wp:effectExtent l="0" t="0" r="9525" b="9525"/>
            <wp:docPr id="1659360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60142" name=""/>
                    <pic:cNvPicPr/>
                  </pic:nvPicPr>
                  <pic:blipFill>
                    <a:blip r:embed="rId34"/>
                    <a:stretch>
                      <a:fillRect/>
                    </a:stretch>
                  </pic:blipFill>
                  <pic:spPr>
                    <a:xfrm>
                      <a:off x="0" y="0"/>
                      <a:ext cx="4791744" cy="809738"/>
                    </a:xfrm>
                    <a:prstGeom prst="rect">
                      <a:avLst/>
                    </a:prstGeom>
                  </pic:spPr>
                </pic:pic>
              </a:graphicData>
            </a:graphic>
          </wp:inline>
        </w:drawing>
      </w:r>
    </w:p>
    <w:p w14:paraId="04B59BC3" w14:textId="77777777" w:rsidR="007D0564" w:rsidRDefault="007D0564" w:rsidP="00BF48EB">
      <w:pPr>
        <w:ind w:left="851"/>
        <w:rPr>
          <w:rFonts w:cstheme="minorHAnsi"/>
          <w:sz w:val="24"/>
          <w:szCs w:val="24"/>
          <w:lang w:val="en-US"/>
        </w:rPr>
      </w:pPr>
    </w:p>
    <w:p w14:paraId="4E643AA3" w14:textId="1206D3BD" w:rsidR="007D0564" w:rsidRPr="000F617C" w:rsidRDefault="007D0564" w:rsidP="00BC3864">
      <w:pPr>
        <w:pStyle w:val="ListParagraph"/>
        <w:numPr>
          <w:ilvl w:val="0"/>
          <w:numId w:val="5"/>
        </w:numPr>
        <w:ind w:left="567"/>
        <w:outlineLvl w:val="0"/>
        <w:rPr>
          <w:rFonts w:cstheme="minorHAnsi"/>
          <w:b/>
          <w:bCs/>
          <w:sz w:val="28"/>
          <w:szCs w:val="28"/>
          <w:lang w:val="en-US"/>
        </w:rPr>
      </w:pPr>
      <w:r w:rsidRPr="000F617C">
        <w:rPr>
          <w:rFonts w:cstheme="minorHAnsi"/>
          <w:b/>
          <w:bCs/>
          <w:sz w:val="28"/>
          <w:szCs w:val="28"/>
          <w:lang w:val="en-US"/>
        </w:rPr>
        <w:t>Giá trị còn lại của tài sản cố định</w:t>
      </w:r>
    </w:p>
    <w:p w14:paraId="3325DB8B" w14:textId="77777777" w:rsidR="007D0564" w:rsidRDefault="007D0564" w:rsidP="00BF48EB">
      <w:pPr>
        <w:ind w:left="851"/>
        <w:rPr>
          <w:rFonts w:cstheme="minorHAnsi"/>
          <w:sz w:val="24"/>
          <w:szCs w:val="24"/>
          <w:lang w:val="en-US"/>
        </w:rPr>
      </w:pPr>
    </w:p>
    <w:p w14:paraId="316A78A2" w14:textId="068E8BFE" w:rsidR="00637447" w:rsidRPr="000F617C" w:rsidRDefault="00637447" w:rsidP="000F617C">
      <w:pPr>
        <w:pStyle w:val="ListParagraph"/>
        <w:numPr>
          <w:ilvl w:val="0"/>
          <w:numId w:val="6"/>
        </w:numPr>
        <w:ind w:left="1134"/>
        <w:rPr>
          <w:rFonts w:cstheme="minorHAnsi"/>
          <w:sz w:val="24"/>
          <w:szCs w:val="24"/>
          <w:lang w:val="en-US"/>
        </w:rPr>
      </w:pPr>
      <w:r w:rsidRPr="000F617C">
        <w:rPr>
          <w:rFonts w:cstheme="minorHAnsi"/>
          <w:sz w:val="24"/>
          <w:szCs w:val="24"/>
          <w:lang w:val="en-US"/>
        </w:rPr>
        <w:lastRenderedPageBreak/>
        <w:t xml:space="preserve">Đối với tài sản cố định đã được theo dõi trên sổ kế toán </w:t>
      </w:r>
      <w:r w:rsidR="0072344E" w:rsidRPr="000F617C">
        <w:rPr>
          <w:rFonts w:cstheme="minorHAnsi"/>
          <w:sz w:val="24"/>
          <w:szCs w:val="24"/>
          <w:lang w:val="en-US"/>
        </w:rPr>
        <w:t>trước ngày Thông tư này có hiệu lực thi hành, có thời gian để tính hao mòn</w:t>
      </w:r>
      <w:r w:rsidR="002A0903" w:rsidRPr="000F617C">
        <w:rPr>
          <w:rFonts w:cstheme="minorHAnsi"/>
          <w:sz w:val="24"/>
          <w:szCs w:val="24"/>
          <w:lang w:val="en-US"/>
        </w:rPr>
        <w:t xml:space="preserve"> thực hiện xác định mức hao mòn hàng năm của tài sản như sau:</w:t>
      </w:r>
    </w:p>
    <w:p w14:paraId="71C89E19" w14:textId="3512A213" w:rsidR="002A0903" w:rsidRDefault="007E16F7" w:rsidP="000F617C">
      <w:pPr>
        <w:pStyle w:val="ListParagraph"/>
        <w:ind w:left="1134"/>
        <w:rPr>
          <w:rFonts w:cstheme="minorHAnsi"/>
          <w:sz w:val="24"/>
          <w:szCs w:val="24"/>
          <w:lang w:val="en-US"/>
        </w:rPr>
      </w:pPr>
      <w:r w:rsidRPr="007E16F7">
        <w:rPr>
          <w:rFonts w:cstheme="minorHAnsi"/>
          <w:noProof/>
          <w:sz w:val="24"/>
          <w:szCs w:val="24"/>
          <w:lang w:val="en-US"/>
        </w:rPr>
        <w:drawing>
          <wp:inline distT="0" distB="0" distL="0" distR="0" wp14:anchorId="26E087F3" wp14:editId="20FA3D11">
            <wp:extent cx="4848225" cy="1619250"/>
            <wp:effectExtent l="0" t="0" r="9525" b="0"/>
            <wp:docPr id="1319165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165293" name=""/>
                    <pic:cNvPicPr/>
                  </pic:nvPicPr>
                  <pic:blipFill>
                    <a:blip r:embed="rId35"/>
                    <a:stretch>
                      <a:fillRect/>
                    </a:stretch>
                  </pic:blipFill>
                  <pic:spPr>
                    <a:xfrm>
                      <a:off x="0" y="0"/>
                      <a:ext cx="4848902" cy="1619476"/>
                    </a:xfrm>
                    <a:prstGeom prst="rect">
                      <a:avLst/>
                    </a:prstGeom>
                  </pic:spPr>
                </pic:pic>
              </a:graphicData>
            </a:graphic>
          </wp:inline>
        </w:drawing>
      </w:r>
    </w:p>
    <w:p w14:paraId="0214E7D1" w14:textId="77777777" w:rsidR="008225D6" w:rsidRDefault="008225D6" w:rsidP="00BF48EB">
      <w:pPr>
        <w:pStyle w:val="ListParagraph"/>
        <w:ind w:left="851"/>
        <w:rPr>
          <w:rFonts w:cstheme="minorHAnsi"/>
          <w:sz w:val="24"/>
          <w:szCs w:val="24"/>
          <w:lang w:val="en-US"/>
        </w:rPr>
      </w:pPr>
    </w:p>
    <w:p w14:paraId="1DDD3559" w14:textId="02D910C7" w:rsidR="00CD279C" w:rsidRPr="005D5D93" w:rsidRDefault="005D5D93" w:rsidP="005D5D93">
      <w:pPr>
        <w:rPr>
          <w:rFonts w:cstheme="minorHAnsi"/>
          <w:sz w:val="24"/>
          <w:szCs w:val="24"/>
          <w:lang w:val="en-US"/>
        </w:rPr>
      </w:pPr>
      <w:r>
        <w:rPr>
          <w:rFonts w:cstheme="minorHAnsi"/>
          <w:sz w:val="24"/>
          <w:szCs w:val="24"/>
          <w:lang w:val="en-US"/>
        </w:rPr>
        <w:br w:type="page"/>
      </w:r>
    </w:p>
    <w:p w14:paraId="50E630B7" w14:textId="77777777" w:rsidR="006C53B1" w:rsidRPr="001678BA" w:rsidRDefault="00A10212" w:rsidP="001678BA">
      <w:pPr>
        <w:pStyle w:val="ListParagraph"/>
        <w:ind w:left="851"/>
        <w:jc w:val="center"/>
        <w:outlineLvl w:val="0"/>
        <w:rPr>
          <w:rFonts w:cstheme="minorHAnsi"/>
          <w:b/>
          <w:bCs/>
          <w:sz w:val="32"/>
          <w:szCs w:val="32"/>
          <w:lang w:val="en-US"/>
        </w:rPr>
      </w:pPr>
      <w:r w:rsidRPr="001678BA">
        <w:rPr>
          <w:rFonts w:cstheme="minorHAnsi"/>
          <w:b/>
          <w:bCs/>
          <w:sz w:val="32"/>
          <w:szCs w:val="32"/>
          <w:lang w:val="en-US"/>
        </w:rPr>
        <w:lastRenderedPageBreak/>
        <w:t>PHỤ LỤC</w:t>
      </w:r>
    </w:p>
    <w:tbl>
      <w:tblPr>
        <w:tblStyle w:val="TableGrid"/>
        <w:tblW w:w="0" w:type="auto"/>
        <w:tblInd w:w="851" w:type="dxa"/>
        <w:tblLook w:val="04A0" w:firstRow="1" w:lastRow="0" w:firstColumn="1" w:lastColumn="0" w:noHBand="0" w:noVBand="1"/>
      </w:tblPr>
      <w:tblGrid>
        <w:gridCol w:w="4091"/>
        <w:gridCol w:w="4074"/>
      </w:tblGrid>
      <w:tr w:rsidR="006C53B1" w:rsidRPr="006C53B1" w14:paraId="211A3658" w14:textId="77777777" w:rsidTr="006C53B1">
        <w:tc>
          <w:tcPr>
            <w:tcW w:w="4508" w:type="dxa"/>
          </w:tcPr>
          <w:p w14:paraId="1C9FFAE7" w14:textId="6273BD28" w:rsidR="006C53B1" w:rsidRPr="006C53B1" w:rsidRDefault="006C53B1" w:rsidP="00CD279C">
            <w:pPr>
              <w:pStyle w:val="ListParagraph"/>
              <w:ind w:left="0"/>
              <w:jc w:val="center"/>
              <w:rPr>
                <w:rFonts w:cstheme="minorHAnsi"/>
                <w:b/>
                <w:bCs/>
                <w:sz w:val="24"/>
                <w:szCs w:val="24"/>
                <w:lang w:val="en-US"/>
              </w:rPr>
            </w:pPr>
            <w:r w:rsidRPr="006C53B1">
              <w:rPr>
                <w:rFonts w:cstheme="minorHAnsi"/>
                <w:b/>
                <w:bCs/>
                <w:sz w:val="24"/>
                <w:szCs w:val="24"/>
                <w:lang w:val="en-US"/>
              </w:rPr>
              <w:t>Nội dung</w:t>
            </w:r>
          </w:p>
        </w:tc>
        <w:tc>
          <w:tcPr>
            <w:tcW w:w="4508" w:type="dxa"/>
          </w:tcPr>
          <w:p w14:paraId="4069421D" w14:textId="454794E8" w:rsidR="006C53B1" w:rsidRPr="006C53B1" w:rsidRDefault="006C53B1" w:rsidP="00CD279C">
            <w:pPr>
              <w:pStyle w:val="ListParagraph"/>
              <w:ind w:left="0"/>
              <w:jc w:val="center"/>
              <w:rPr>
                <w:rFonts w:cstheme="minorHAnsi"/>
                <w:b/>
                <w:bCs/>
                <w:sz w:val="24"/>
                <w:szCs w:val="24"/>
                <w:lang w:val="en-US"/>
              </w:rPr>
            </w:pPr>
            <w:r w:rsidRPr="006C53B1">
              <w:rPr>
                <w:rFonts w:cstheme="minorHAnsi"/>
                <w:b/>
                <w:bCs/>
                <w:sz w:val="24"/>
                <w:szCs w:val="24"/>
                <w:lang w:val="en-US"/>
              </w:rPr>
              <w:t>Mục</w:t>
            </w:r>
          </w:p>
        </w:tc>
      </w:tr>
      <w:tr w:rsidR="006C53B1" w:rsidRPr="006C53B1" w14:paraId="2B22D650" w14:textId="77777777" w:rsidTr="006C53B1">
        <w:tc>
          <w:tcPr>
            <w:tcW w:w="4508" w:type="dxa"/>
          </w:tcPr>
          <w:p w14:paraId="3B1DF6D5" w14:textId="77777777" w:rsidR="006C53B1" w:rsidRPr="006C53B1" w:rsidRDefault="006C53B1" w:rsidP="006C53B1">
            <w:pPr>
              <w:rPr>
                <w:rFonts w:cstheme="minorHAnsi"/>
                <w:sz w:val="24"/>
                <w:szCs w:val="24"/>
                <w:lang w:val="en-US"/>
              </w:rPr>
            </w:pPr>
            <w:r w:rsidRPr="006C53B1">
              <w:rPr>
                <w:rFonts w:cstheme="minorHAnsi"/>
                <w:sz w:val="24"/>
                <w:szCs w:val="24"/>
                <w:lang w:val="en-US"/>
              </w:rPr>
              <w:t>Thời gian tính hao mòn còn lại của tài sản (năm)</w:t>
            </w:r>
          </w:p>
          <w:p w14:paraId="5885B267" w14:textId="77777777" w:rsidR="006C53B1" w:rsidRPr="006C53B1" w:rsidRDefault="006C53B1" w:rsidP="00CD279C">
            <w:pPr>
              <w:pStyle w:val="ListParagraph"/>
              <w:ind w:left="0"/>
              <w:jc w:val="center"/>
              <w:rPr>
                <w:rFonts w:cstheme="minorHAnsi"/>
                <w:sz w:val="24"/>
                <w:szCs w:val="24"/>
                <w:lang w:val="en-US"/>
              </w:rPr>
            </w:pPr>
          </w:p>
        </w:tc>
        <w:tc>
          <w:tcPr>
            <w:tcW w:w="4508" w:type="dxa"/>
          </w:tcPr>
          <w:p w14:paraId="1C19F6EE" w14:textId="00DBA573" w:rsidR="006C53B1" w:rsidRPr="006C53B1" w:rsidRDefault="006C53B1" w:rsidP="00CD279C">
            <w:pPr>
              <w:pStyle w:val="ListParagraph"/>
              <w:ind w:left="0"/>
              <w:jc w:val="center"/>
              <w:rPr>
                <w:rFonts w:cstheme="minorHAnsi"/>
                <w:sz w:val="24"/>
                <w:szCs w:val="24"/>
                <w:lang w:val="en-US"/>
              </w:rPr>
            </w:pPr>
            <w:r w:rsidRPr="006C53B1">
              <w:rPr>
                <w:rFonts w:cstheme="minorHAnsi"/>
                <w:sz w:val="24"/>
                <w:szCs w:val="24"/>
                <w:lang w:val="en-US"/>
              </w:rPr>
              <w:t>10</w:t>
            </w:r>
          </w:p>
        </w:tc>
      </w:tr>
    </w:tbl>
    <w:p w14:paraId="6B089F55" w14:textId="223E739E" w:rsidR="00CD279C" w:rsidRDefault="00CD279C" w:rsidP="00CD279C">
      <w:pPr>
        <w:pStyle w:val="ListParagraph"/>
        <w:ind w:left="851"/>
        <w:jc w:val="center"/>
        <w:rPr>
          <w:rFonts w:cstheme="minorHAnsi"/>
          <w:b/>
          <w:bCs/>
          <w:sz w:val="32"/>
          <w:szCs w:val="32"/>
          <w:lang w:val="en-US"/>
        </w:rPr>
      </w:pPr>
    </w:p>
    <w:sectPr w:rsidR="00CD2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00E7C"/>
    <w:multiLevelType w:val="hybridMultilevel"/>
    <w:tmpl w:val="C01805F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7404211"/>
    <w:multiLevelType w:val="hybridMultilevel"/>
    <w:tmpl w:val="7526BD44"/>
    <w:lvl w:ilvl="0" w:tplc="042A0003">
      <w:start w:val="1"/>
      <w:numFmt w:val="bullet"/>
      <w:lvlText w:val="o"/>
      <w:lvlJc w:val="left"/>
      <w:pPr>
        <w:ind w:left="360" w:hanging="360"/>
      </w:pPr>
      <w:rPr>
        <w:rFonts w:ascii="Courier New" w:hAnsi="Courier New" w:cs="Courier New"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 w15:restartNumberingAfterBreak="0">
    <w:nsid w:val="12FA34C4"/>
    <w:multiLevelType w:val="hybridMultilevel"/>
    <w:tmpl w:val="A13E4736"/>
    <w:lvl w:ilvl="0" w:tplc="232E0720">
      <w:start w:val="15"/>
      <w:numFmt w:val="decimal"/>
      <w:lvlText w:val="%1."/>
      <w:lvlJc w:val="left"/>
      <w:pPr>
        <w:ind w:left="972" w:hanging="40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19A45D26"/>
    <w:multiLevelType w:val="hybridMultilevel"/>
    <w:tmpl w:val="A9688F7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A365156"/>
    <w:multiLevelType w:val="hybridMultilevel"/>
    <w:tmpl w:val="E9B697E6"/>
    <w:lvl w:ilvl="0" w:tplc="042A0001">
      <w:start w:val="1"/>
      <w:numFmt w:val="bullet"/>
      <w:lvlText w:val=""/>
      <w:lvlJc w:val="left"/>
      <w:pPr>
        <w:ind w:left="720" w:hanging="360"/>
      </w:pPr>
      <w:rPr>
        <w:rFonts w:ascii="Symbol" w:hAnsi="Symbol" w:hint="default"/>
      </w:rPr>
    </w:lvl>
    <w:lvl w:ilvl="1" w:tplc="F05EFD86">
      <w:start w:val="2"/>
      <w:numFmt w:val="bullet"/>
      <w:lvlText w:val=""/>
      <w:lvlJc w:val="left"/>
      <w:pPr>
        <w:ind w:left="1485" w:hanging="405"/>
      </w:pPr>
      <w:rPr>
        <w:rFonts w:ascii="Wingdings" w:eastAsiaTheme="minorHAnsi" w:hAnsi="Wingdings" w:cstheme="minorBidi"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07864EC"/>
    <w:multiLevelType w:val="hybridMultilevel"/>
    <w:tmpl w:val="E6A4B888"/>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2136867"/>
    <w:multiLevelType w:val="multilevel"/>
    <w:tmpl w:val="2A8C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E43815"/>
    <w:multiLevelType w:val="hybridMultilevel"/>
    <w:tmpl w:val="847C139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2FB2837"/>
    <w:multiLevelType w:val="hybridMultilevel"/>
    <w:tmpl w:val="59CA1276"/>
    <w:lvl w:ilvl="0" w:tplc="EFB6DDAA">
      <w:start w:val="1"/>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7EB1093"/>
    <w:multiLevelType w:val="hybridMultilevel"/>
    <w:tmpl w:val="F7AA004E"/>
    <w:lvl w:ilvl="0" w:tplc="410E4C42">
      <w:start w:val="1"/>
      <w:numFmt w:val="bullet"/>
      <w:lvlText w:val=""/>
      <w:lvlJc w:val="left"/>
      <w:pPr>
        <w:ind w:left="2520" w:hanging="360"/>
      </w:pPr>
      <w:rPr>
        <w:rFonts w:ascii="Wingdings" w:eastAsiaTheme="minorHAnsi" w:hAnsi="Wingdings" w:cstheme="minorHAnsi" w:hint="default"/>
      </w:rPr>
    </w:lvl>
    <w:lvl w:ilvl="1" w:tplc="042A0003">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0" w15:restartNumberingAfterBreak="0">
    <w:nsid w:val="2C920D49"/>
    <w:multiLevelType w:val="hybridMultilevel"/>
    <w:tmpl w:val="9D822192"/>
    <w:lvl w:ilvl="0" w:tplc="FFFFFFFF">
      <w:start w:val="1"/>
      <w:numFmt w:val="decimal"/>
      <w:lvlText w:val="%1."/>
      <w:lvlJc w:val="left"/>
      <w:pPr>
        <w:ind w:left="720" w:hanging="360"/>
      </w:pPr>
    </w:lvl>
    <w:lvl w:ilvl="1" w:tplc="042A0001">
      <w:start w:val="1"/>
      <w:numFmt w:val="bullet"/>
      <w:lvlText w:val=""/>
      <w:lvlJc w:val="left"/>
      <w:pPr>
        <w:ind w:left="1440" w:hanging="360"/>
      </w:pPr>
      <w:rPr>
        <w:rFonts w:ascii="Symbol" w:hAnsi="Symbol" w:hint="default"/>
      </w:rPr>
    </w:lvl>
    <w:lvl w:ilvl="2" w:tplc="581CC470">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BF154E"/>
    <w:multiLevelType w:val="multilevel"/>
    <w:tmpl w:val="2890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56212C"/>
    <w:multiLevelType w:val="hybridMultilevel"/>
    <w:tmpl w:val="3878C93E"/>
    <w:lvl w:ilvl="0" w:tplc="EB94418E">
      <w:start w:val="1"/>
      <w:numFmt w:val="decimal"/>
      <w:lvlText w:val="%1."/>
      <w:lvlJc w:val="left"/>
      <w:pPr>
        <w:ind w:left="644" w:hanging="360"/>
      </w:pPr>
      <w:rPr>
        <w:rFonts w:hint="default"/>
      </w:rPr>
    </w:lvl>
    <w:lvl w:ilvl="1" w:tplc="042A0019">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3" w15:restartNumberingAfterBreak="0">
    <w:nsid w:val="46B07FCB"/>
    <w:multiLevelType w:val="multilevel"/>
    <w:tmpl w:val="0D0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3C5026"/>
    <w:multiLevelType w:val="hybridMultilevel"/>
    <w:tmpl w:val="7172AEC6"/>
    <w:lvl w:ilvl="0" w:tplc="E32A70A2">
      <w:start w:val="1"/>
      <w:numFmt w:val="bullet"/>
      <w:lvlText w:val="-"/>
      <w:lvlJc w:val="left"/>
      <w:pPr>
        <w:ind w:left="1080" w:hanging="360"/>
      </w:pPr>
      <w:rPr>
        <w:rFonts w:ascii="Arial" w:eastAsiaTheme="minorHAnsi" w:hAnsi="Arial" w:cs="Aria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59CA6A53"/>
    <w:multiLevelType w:val="multilevel"/>
    <w:tmpl w:val="9284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2D14B1"/>
    <w:multiLevelType w:val="hybridMultilevel"/>
    <w:tmpl w:val="1526B328"/>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45247F5"/>
    <w:multiLevelType w:val="multilevel"/>
    <w:tmpl w:val="042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9F20F47"/>
    <w:multiLevelType w:val="hybridMultilevel"/>
    <w:tmpl w:val="3FF4F35A"/>
    <w:lvl w:ilvl="0" w:tplc="9DB6B80C">
      <w:start w:val="1"/>
      <w:numFmt w:val="bullet"/>
      <w:lvlText w:val="-"/>
      <w:lvlJc w:val="left"/>
      <w:pPr>
        <w:ind w:left="2520" w:hanging="360"/>
      </w:pPr>
      <w:rPr>
        <w:rFonts w:ascii="Arial" w:eastAsiaTheme="minorHAnsi" w:hAnsi="Arial" w:cs="Arial" w:hint="default"/>
      </w:rPr>
    </w:lvl>
    <w:lvl w:ilvl="1" w:tplc="042A0003">
      <w:start w:val="1"/>
      <w:numFmt w:val="bullet"/>
      <w:lvlText w:val="o"/>
      <w:lvlJc w:val="left"/>
      <w:pPr>
        <w:ind w:left="3240" w:hanging="360"/>
      </w:pPr>
      <w:rPr>
        <w:rFonts w:ascii="Courier New" w:hAnsi="Courier New" w:cs="Courier New" w:hint="default"/>
      </w:rPr>
    </w:lvl>
    <w:lvl w:ilvl="2" w:tplc="042A0005">
      <w:start w:val="1"/>
      <w:numFmt w:val="bullet"/>
      <w:lvlText w:val=""/>
      <w:lvlJc w:val="left"/>
      <w:pPr>
        <w:ind w:left="3960" w:hanging="360"/>
      </w:pPr>
      <w:rPr>
        <w:rFonts w:ascii="Wingdings" w:hAnsi="Wingdings" w:hint="default"/>
      </w:rPr>
    </w:lvl>
    <w:lvl w:ilvl="3" w:tplc="042A000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num w:numId="1" w16cid:durableId="1878616343">
    <w:abstractNumId w:val="16"/>
  </w:num>
  <w:num w:numId="2" w16cid:durableId="922760238">
    <w:abstractNumId w:val="8"/>
  </w:num>
  <w:num w:numId="3" w16cid:durableId="1886717751">
    <w:abstractNumId w:val="12"/>
  </w:num>
  <w:num w:numId="4" w16cid:durableId="828131760">
    <w:abstractNumId w:val="5"/>
  </w:num>
  <w:num w:numId="5" w16cid:durableId="1589923971">
    <w:abstractNumId w:val="0"/>
  </w:num>
  <w:num w:numId="6" w16cid:durableId="774209516">
    <w:abstractNumId w:val="18"/>
  </w:num>
  <w:num w:numId="7" w16cid:durableId="753206282">
    <w:abstractNumId w:val="9"/>
  </w:num>
  <w:num w:numId="8" w16cid:durableId="1756630576">
    <w:abstractNumId w:val="13"/>
  </w:num>
  <w:num w:numId="9" w16cid:durableId="1771465388">
    <w:abstractNumId w:val="4"/>
  </w:num>
  <w:num w:numId="10" w16cid:durableId="672684987">
    <w:abstractNumId w:val="14"/>
  </w:num>
  <w:num w:numId="11" w16cid:durableId="425998903">
    <w:abstractNumId w:val="3"/>
  </w:num>
  <w:num w:numId="12" w16cid:durableId="1372880285">
    <w:abstractNumId w:val="10"/>
  </w:num>
  <w:num w:numId="13" w16cid:durableId="542794742">
    <w:abstractNumId w:val="7"/>
  </w:num>
  <w:num w:numId="14" w16cid:durableId="1050036314">
    <w:abstractNumId w:val="15"/>
  </w:num>
  <w:num w:numId="15" w16cid:durableId="234904338">
    <w:abstractNumId w:val="6"/>
  </w:num>
  <w:num w:numId="16" w16cid:durableId="1746605526">
    <w:abstractNumId w:val="11"/>
  </w:num>
  <w:num w:numId="17" w16cid:durableId="321354943">
    <w:abstractNumId w:val="1"/>
  </w:num>
  <w:num w:numId="18" w16cid:durableId="1857766637">
    <w:abstractNumId w:val="17"/>
  </w:num>
  <w:num w:numId="19" w16cid:durableId="60372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42"/>
    <w:rsid w:val="00015F5D"/>
    <w:rsid w:val="00035922"/>
    <w:rsid w:val="0003688B"/>
    <w:rsid w:val="000529D9"/>
    <w:rsid w:val="000629FF"/>
    <w:rsid w:val="00082949"/>
    <w:rsid w:val="000839AA"/>
    <w:rsid w:val="0008483A"/>
    <w:rsid w:val="00084BF0"/>
    <w:rsid w:val="000913FC"/>
    <w:rsid w:val="000A03D4"/>
    <w:rsid w:val="000B5321"/>
    <w:rsid w:val="000C7431"/>
    <w:rsid w:val="000E4732"/>
    <w:rsid w:val="000E67B1"/>
    <w:rsid w:val="000F229F"/>
    <w:rsid w:val="000F617C"/>
    <w:rsid w:val="00104557"/>
    <w:rsid w:val="00110E8B"/>
    <w:rsid w:val="00111DB5"/>
    <w:rsid w:val="0013012D"/>
    <w:rsid w:val="0013405D"/>
    <w:rsid w:val="00146A1F"/>
    <w:rsid w:val="001538D6"/>
    <w:rsid w:val="001675A3"/>
    <w:rsid w:val="001678BA"/>
    <w:rsid w:val="00181A8E"/>
    <w:rsid w:val="0018586F"/>
    <w:rsid w:val="00185BE0"/>
    <w:rsid w:val="001938A6"/>
    <w:rsid w:val="0019591C"/>
    <w:rsid w:val="001A6967"/>
    <w:rsid w:val="001C3D71"/>
    <w:rsid w:val="001C70C5"/>
    <w:rsid w:val="001D18AB"/>
    <w:rsid w:val="001F565E"/>
    <w:rsid w:val="00212811"/>
    <w:rsid w:val="00214268"/>
    <w:rsid w:val="00242BDB"/>
    <w:rsid w:val="00246E48"/>
    <w:rsid w:val="00251E20"/>
    <w:rsid w:val="0027600E"/>
    <w:rsid w:val="00290471"/>
    <w:rsid w:val="00291FEF"/>
    <w:rsid w:val="002A0903"/>
    <w:rsid w:val="002B4951"/>
    <w:rsid w:val="002C2735"/>
    <w:rsid w:val="002C4BD4"/>
    <w:rsid w:val="002C6310"/>
    <w:rsid w:val="003044D7"/>
    <w:rsid w:val="00310AEF"/>
    <w:rsid w:val="00317021"/>
    <w:rsid w:val="003319C4"/>
    <w:rsid w:val="00345E73"/>
    <w:rsid w:val="00372BAB"/>
    <w:rsid w:val="00396C3F"/>
    <w:rsid w:val="003A022F"/>
    <w:rsid w:val="003B00BF"/>
    <w:rsid w:val="003C24A0"/>
    <w:rsid w:val="003E5C26"/>
    <w:rsid w:val="003F0A40"/>
    <w:rsid w:val="003F4FCC"/>
    <w:rsid w:val="00404C6A"/>
    <w:rsid w:val="00432500"/>
    <w:rsid w:val="00435952"/>
    <w:rsid w:val="0044544E"/>
    <w:rsid w:val="0045387B"/>
    <w:rsid w:val="00455816"/>
    <w:rsid w:val="004625CF"/>
    <w:rsid w:val="00472278"/>
    <w:rsid w:val="00472A29"/>
    <w:rsid w:val="004C2DB8"/>
    <w:rsid w:val="004C38BA"/>
    <w:rsid w:val="004C5007"/>
    <w:rsid w:val="004D0AB3"/>
    <w:rsid w:val="004E0715"/>
    <w:rsid w:val="004E5363"/>
    <w:rsid w:val="004F37E8"/>
    <w:rsid w:val="00500927"/>
    <w:rsid w:val="0051208C"/>
    <w:rsid w:val="0051402D"/>
    <w:rsid w:val="005230EB"/>
    <w:rsid w:val="00551EF9"/>
    <w:rsid w:val="00555596"/>
    <w:rsid w:val="00555AB3"/>
    <w:rsid w:val="00562690"/>
    <w:rsid w:val="00570396"/>
    <w:rsid w:val="0058440C"/>
    <w:rsid w:val="005863C2"/>
    <w:rsid w:val="005875CC"/>
    <w:rsid w:val="00593D1F"/>
    <w:rsid w:val="005976A9"/>
    <w:rsid w:val="005B14F9"/>
    <w:rsid w:val="005B765D"/>
    <w:rsid w:val="005B78F9"/>
    <w:rsid w:val="005D2756"/>
    <w:rsid w:val="005D5D93"/>
    <w:rsid w:val="005F673C"/>
    <w:rsid w:val="006314AE"/>
    <w:rsid w:val="00633B74"/>
    <w:rsid w:val="00635310"/>
    <w:rsid w:val="00637447"/>
    <w:rsid w:val="00653A6F"/>
    <w:rsid w:val="00667121"/>
    <w:rsid w:val="006675DF"/>
    <w:rsid w:val="006A01AE"/>
    <w:rsid w:val="006A1634"/>
    <w:rsid w:val="006A459E"/>
    <w:rsid w:val="006C06B5"/>
    <w:rsid w:val="006C09BE"/>
    <w:rsid w:val="006C53B1"/>
    <w:rsid w:val="006C7186"/>
    <w:rsid w:val="006D3CE3"/>
    <w:rsid w:val="006D440C"/>
    <w:rsid w:val="006E1456"/>
    <w:rsid w:val="006E70EE"/>
    <w:rsid w:val="006F16D9"/>
    <w:rsid w:val="006F791B"/>
    <w:rsid w:val="00703457"/>
    <w:rsid w:val="007162DA"/>
    <w:rsid w:val="0072344E"/>
    <w:rsid w:val="0073242A"/>
    <w:rsid w:val="0073489A"/>
    <w:rsid w:val="00735266"/>
    <w:rsid w:val="00750885"/>
    <w:rsid w:val="007544E2"/>
    <w:rsid w:val="007554BC"/>
    <w:rsid w:val="0078492C"/>
    <w:rsid w:val="007922A7"/>
    <w:rsid w:val="007948A6"/>
    <w:rsid w:val="007A4B35"/>
    <w:rsid w:val="007B028C"/>
    <w:rsid w:val="007B3D72"/>
    <w:rsid w:val="007D0564"/>
    <w:rsid w:val="007E16F7"/>
    <w:rsid w:val="007E6417"/>
    <w:rsid w:val="008064CB"/>
    <w:rsid w:val="0081250E"/>
    <w:rsid w:val="008132A7"/>
    <w:rsid w:val="00817FCD"/>
    <w:rsid w:val="008225D6"/>
    <w:rsid w:val="00823112"/>
    <w:rsid w:val="008246D2"/>
    <w:rsid w:val="00825D32"/>
    <w:rsid w:val="00840032"/>
    <w:rsid w:val="00844EA1"/>
    <w:rsid w:val="00851C58"/>
    <w:rsid w:val="00855086"/>
    <w:rsid w:val="008609F5"/>
    <w:rsid w:val="0088253E"/>
    <w:rsid w:val="00882FFB"/>
    <w:rsid w:val="00893DD7"/>
    <w:rsid w:val="008A3AAF"/>
    <w:rsid w:val="008A5093"/>
    <w:rsid w:val="008B42DB"/>
    <w:rsid w:val="008C3972"/>
    <w:rsid w:val="008D254E"/>
    <w:rsid w:val="008E1823"/>
    <w:rsid w:val="008F18D7"/>
    <w:rsid w:val="00915DC8"/>
    <w:rsid w:val="00926E82"/>
    <w:rsid w:val="0092724B"/>
    <w:rsid w:val="00931EFF"/>
    <w:rsid w:val="00933CAA"/>
    <w:rsid w:val="009377BD"/>
    <w:rsid w:val="00950B2C"/>
    <w:rsid w:val="00950D5C"/>
    <w:rsid w:val="009518CC"/>
    <w:rsid w:val="0095499D"/>
    <w:rsid w:val="00967731"/>
    <w:rsid w:val="009720A2"/>
    <w:rsid w:val="00973AE8"/>
    <w:rsid w:val="00983937"/>
    <w:rsid w:val="009A2632"/>
    <w:rsid w:val="009B473B"/>
    <w:rsid w:val="009D160B"/>
    <w:rsid w:val="009D3648"/>
    <w:rsid w:val="009D627D"/>
    <w:rsid w:val="009E017D"/>
    <w:rsid w:val="009F141B"/>
    <w:rsid w:val="00A04FF7"/>
    <w:rsid w:val="00A07C2A"/>
    <w:rsid w:val="00A10212"/>
    <w:rsid w:val="00A27656"/>
    <w:rsid w:val="00A4598A"/>
    <w:rsid w:val="00A53227"/>
    <w:rsid w:val="00A5356F"/>
    <w:rsid w:val="00A54645"/>
    <w:rsid w:val="00A54B99"/>
    <w:rsid w:val="00A57960"/>
    <w:rsid w:val="00A66ACD"/>
    <w:rsid w:val="00A70DDB"/>
    <w:rsid w:val="00A80612"/>
    <w:rsid w:val="00A818F6"/>
    <w:rsid w:val="00A90C06"/>
    <w:rsid w:val="00A924AC"/>
    <w:rsid w:val="00AA2943"/>
    <w:rsid w:val="00AB02C1"/>
    <w:rsid w:val="00AB088E"/>
    <w:rsid w:val="00AD1415"/>
    <w:rsid w:val="00AD589B"/>
    <w:rsid w:val="00AE55F0"/>
    <w:rsid w:val="00AE76A5"/>
    <w:rsid w:val="00AF05AC"/>
    <w:rsid w:val="00AF073B"/>
    <w:rsid w:val="00AF2A87"/>
    <w:rsid w:val="00B03E07"/>
    <w:rsid w:val="00B05015"/>
    <w:rsid w:val="00B15471"/>
    <w:rsid w:val="00B17377"/>
    <w:rsid w:val="00B257F6"/>
    <w:rsid w:val="00B315E7"/>
    <w:rsid w:val="00B401F4"/>
    <w:rsid w:val="00B44C8D"/>
    <w:rsid w:val="00B576E0"/>
    <w:rsid w:val="00B60AA0"/>
    <w:rsid w:val="00B612B6"/>
    <w:rsid w:val="00B922DB"/>
    <w:rsid w:val="00B9784E"/>
    <w:rsid w:val="00B97F02"/>
    <w:rsid w:val="00BA66CA"/>
    <w:rsid w:val="00BC3864"/>
    <w:rsid w:val="00BD035D"/>
    <w:rsid w:val="00BD1FB1"/>
    <w:rsid w:val="00BD4536"/>
    <w:rsid w:val="00BD4C98"/>
    <w:rsid w:val="00BD4D30"/>
    <w:rsid w:val="00BE40D9"/>
    <w:rsid w:val="00BF48EB"/>
    <w:rsid w:val="00BF6DAB"/>
    <w:rsid w:val="00C108C0"/>
    <w:rsid w:val="00C177B0"/>
    <w:rsid w:val="00C330A1"/>
    <w:rsid w:val="00C3524B"/>
    <w:rsid w:val="00C641B4"/>
    <w:rsid w:val="00C71512"/>
    <w:rsid w:val="00C81460"/>
    <w:rsid w:val="00C944B6"/>
    <w:rsid w:val="00CA44FD"/>
    <w:rsid w:val="00CA4A08"/>
    <w:rsid w:val="00CA77D5"/>
    <w:rsid w:val="00CB7298"/>
    <w:rsid w:val="00CD079F"/>
    <w:rsid w:val="00CD279C"/>
    <w:rsid w:val="00CD6524"/>
    <w:rsid w:val="00CE4A6E"/>
    <w:rsid w:val="00D007E5"/>
    <w:rsid w:val="00D15EE1"/>
    <w:rsid w:val="00D3454B"/>
    <w:rsid w:val="00D3479D"/>
    <w:rsid w:val="00D4773C"/>
    <w:rsid w:val="00D5084D"/>
    <w:rsid w:val="00D56386"/>
    <w:rsid w:val="00D82D26"/>
    <w:rsid w:val="00D850BF"/>
    <w:rsid w:val="00D912AE"/>
    <w:rsid w:val="00D94B56"/>
    <w:rsid w:val="00DA551B"/>
    <w:rsid w:val="00DB5EDD"/>
    <w:rsid w:val="00DD2A2B"/>
    <w:rsid w:val="00DE089B"/>
    <w:rsid w:val="00DF75A6"/>
    <w:rsid w:val="00E041F2"/>
    <w:rsid w:val="00E0592F"/>
    <w:rsid w:val="00E07B6E"/>
    <w:rsid w:val="00E14265"/>
    <w:rsid w:val="00E2196C"/>
    <w:rsid w:val="00E308C6"/>
    <w:rsid w:val="00E350F9"/>
    <w:rsid w:val="00E53E80"/>
    <w:rsid w:val="00E55154"/>
    <w:rsid w:val="00E740A3"/>
    <w:rsid w:val="00E76500"/>
    <w:rsid w:val="00E84273"/>
    <w:rsid w:val="00E909D4"/>
    <w:rsid w:val="00E931D0"/>
    <w:rsid w:val="00E94943"/>
    <w:rsid w:val="00EA1177"/>
    <w:rsid w:val="00EA5D6B"/>
    <w:rsid w:val="00EA6B43"/>
    <w:rsid w:val="00EB3C59"/>
    <w:rsid w:val="00EC430B"/>
    <w:rsid w:val="00ED11EA"/>
    <w:rsid w:val="00EF66DA"/>
    <w:rsid w:val="00F11A4E"/>
    <w:rsid w:val="00F21EAD"/>
    <w:rsid w:val="00F2200C"/>
    <w:rsid w:val="00F27AE8"/>
    <w:rsid w:val="00F3620E"/>
    <w:rsid w:val="00F37A55"/>
    <w:rsid w:val="00F448EF"/>
    <w:rsid w:val="00F45BFB"/>
    <w:rsid w:val="00F47D93"/>
    <w:rsid w:val="00F51FC5"/>
    <w:rsid w:val="00F62E43"/>
    <w:rsid w:val="00F65C3B"/>
    <w:rsid w:val="00F660C3"/>
    <w:rsid w:val="00F732E5"/>
    <w:rsid w:val="00F85102"/>
    <w:rsid w:val="00F860FF"/>
    <w:rsid w:val="00F871D5"/>
    <w:rsid w:val="00F94D56"/>
    <w:rsid w:val="00FA6DA8"/>
    <w:rsid w:val="00FB14EF"/>
    <w:rsid w:val="00FB65EF"/>
    <w:rsid w:val="00FD2B42"/>
    <w:rsid w:val="00FD3FEB"/>
    <w:rsid w:val="00FE29B0"/>
    <w:rsid w:val="00FF020F"/>
    <w:rsid w:val="00FF5416"/>
    <w:rsid w:val="692827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037A"/>
  <w15:chartTrackingRefBased/>
  <w15:docId w15:val="{B306CF81-EBF1-4DB5-9E59-3F9A222E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B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B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B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B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B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B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B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B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B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B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B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B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B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B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B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B42"/>
    <w:rPr>
      <w:rFonts w:eastAsiaTheme="majorEastAsia" w:cstheme="majorBidi"/>
      <w:color w:val="272727" w:themeColor="text1" w:themeTint="D8"/>
    </w:rPr>
  </w:style>
  <w:style w:type="paragraph" w:styleId="Title">
    <w:name w:val="Title"/>
    <w:basedOn w:val="Normal"/>
    <w:next w:val="Normal"/>
    <w:link w:val="TitleChar"/>
    <w:uiPriority w:val="10"/>
    <w:qFormat/>
    <w:rsid w:val="00FD2B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B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B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B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B42"/>
    <w:pPr>
      <w:spacing w:before="160"/>
      <w:jc w:val="center"/>
    </w:pPr>
    <w:rPr>
      <w:i/>
      <w:iCs/>
      <w:color w:val="404040" w:themeColor="text1" w:themeTint="BF"/>
    </w:rPr>
  </w:style>
  <w:style w:type="character" w:customStyle="1" w:styleId="QuoteChar">
    <w:name w:val="Quote Char"/>
    <w:basedOn w:val="DefaultParagraphFont"/>
    <w:link w:val="Quote"/>
    <w:uiPriority w:val="29"/>
    <w:rsid w:val="00FD2B42"/>
    <w:rPr>
      <w:i/>
      <w:iCs/>
      <w:color w:val="404040" w:themeColor="text1" w:themeTint="BF"/>
    </w:rPr>
  </w:style>
  <w:style w:type="paragraph" w:styleId="ListParagraph">
    <w:name w:val="List Paragraph"/>
    <w:basedOn w:val="Normal"/>
    <w:uiPriority w:val="34"/>
    <w:qFormat/>
    <w:rsid w:val="00FD2B42"/>
    <w:pPr>
      <w:ind w:left="720"/>
      <w:contextualSpacing/>
    </w:pPr>
  </w:style>
  <w:style w:type="character" w:styleId="IntenseEmphasis">
    <w:name w:val="Intense Emphasis"/>
    <w:basedOn w:val="DefaultParagraphFont"/>
    <w:uiPriority w:val="21"/>
    <w:qFormat/>
    <w:rsid w:val="00FD2B42"/>
    <w:rPr>
      <w:i/>
      <w:iCs/>
      <w:color w:val="0F4761" w:themeColor="accent1" w:themeShade="BF"/>
    </w:rPr>
  </w:style>
  <w:style w:type="paragraph" w:styleId="IntenseQuote">
    <w:name w:val="Intense Quote"/>
    <w:basedOn w:val="Normal"/>
    <w:next w:val="Normal"/>
    <w:link w:val="IntenseQuoteChar"/>
    <w:uiPriority w:val="30"/>
    <w:qFormat/>
    <w:rsid w:val="00FD2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B42"/>
    <w:rPr>
      <w:i/>
      <w:iCs/>
      <w:color w:val="0F4761" w:themeColor="accent1" w:themeShade="BF"/>
    </w:rPr>
  </w:style>
  <w:style w:type="character" w:styleId="IntenseReference">
    <w:name w:val="Intense Reference"/>
    <w:basedOn w:val="DefaultParagraphFont"/>
    <w:uiPriority w:val="32"/>
    <w:qFormat/>
    <w:rsid w:val="00FD2B42"/>
    <w:rPr>
      <w:b/>
      <w:bCs/>
      <w:smallCaps/>
      <w:color w:val="0F4761" w:themeColor="accent1" w:themeShade="BF"/>
      <w:spacing w:val="5"/>
    </w:rPr>
  </w:style>
  <w:style w:type="character" w:styleId="Hyperlink">
    <w:name w:val="Hyperlink"/>
    <w:basedOn w:val="DefaultParagraphFont"/>
    <w:uiPriority w:val="99"/>
    <w:unhideWhenUsed/>
    <w:rsid w:val="00146A1F"/>
    <w:rPr>
      <w:color w:val="467886" w:themeColor="hyperlink"/>
      <w:u w:val="single"/>
    </w:rPr>
  </w:style>
  <w:style w:type="character" w:styleId="UnresolvedMention">
    <w:name w:val="Unresolved Mention"/>
    <w:basedOn w:val="DefaultParagraphFont"/>
    <w:uiPriority w:val="99"/>
    <w:semiHidden/>
    <w:unhideWhenUsed/>
    <w:rsid w:val="00146A1F"/>
    <w:rPr>
      <w:color w:val="605E5C"/>
      <w:shd w:val="clear" w:color="auto" w:fill="E1DFDD"/>
    </w:rPr>
  </w:style>
  <w:style w:type="paragraph" w:styleId="NormalWeb">
    <w:name w:val="Normal (Web)"/>
    <w:basedOn w:val="Normal"/>
    <w:uiPriority w:val="99"/>
    <w:semiHidden/>
    <w:unhideWhenUsed/>
    <w:rsid w:val="007B028C"/>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table" w:styleId="TableGrid">
    <w:name w:val="Table Grid"/>
    <w:basedOn w:val="TableNormal"/>
    <w:uiPriority w:val="39"/>
    <w:rsid w:val="006C5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81711">
      <w:bodyDiv w:val="1"/>
      <w:marLeft w:val="0"/>
      <w:marRight w:val="0"/>
      <w:marTop w:val="0"/>
      <w:marBottom w:val="0"/>
      <w:divBdr>
        <w:top w:val="none" w:sz="0" w:space="0" w:color="auto"/>
        <w:left w:val="none" w:sz="0" w:space="0" w:color="auto"/>
        <w:bottom w:val="none" w:sz="0" w:space="0" w:color="auto"/>
        <w:right w:val="none" w:sz="0" w:space="0" w:color="auto"/>
      </w:divBdr>
    </w:div>
    <w:div w:id="100928031">
      <w:bodyDiv w:val="1"/>
      <w:marLeft w:val="0"/>
      <w:marRight w:val="0"/>
      <w:marTop w:val="0"/>
      <w:marBottom w:val="0"/>
      <w:divBdr>
        <w:top w:val="none" w:sz="0" w:space="0" w:color="auto"/>
        <w:left w:val="none" w:sz="0" w:space="0" w:color="auto"/>
        <w:bottom w:val="none" w:sz="0" w:space="0" w:color="auto"/>
        <w:right w:val="none" w:sz="0" w:space="0" w:color="auto"/>
      </w:divBdr>
    </w:div>
    <w:div w:id="119543305">
      <w:bodyDiv w:val="1"/>
      <w:marLeft w:val="0"/>
      <w:marRight w:val="0"/>
      <w:marTop w:val="0"/>
      <w:marBottom w:val="0"/>
      <w:divBdr>
        <w:top w:val="none" w:sz="0" w:space="0" w:color="auto"/>
        <w:left w:val="none" w:sz="0" w:space="0" w:color="auto"/>
        <w:bottom w:val="none" w:sz="0" w:space="0" w:color="auto"/>
        <w:right w:val="none" w:sz="0" w:space="0" w:color="auto"/>
      </w:divBdr>
    </w:div>
    <w:div w:id="240255337">
      <w:bodyDiv w:val="1"/>
      <w:marLeft w:val="0"/>
      <w:marRight w:val="0"/>
      <w:marTop w:val="0"/>
      <w:marBottom w:val="0"/>
      <w:divBdr>
        <w:top w:val="none" w:sz="0" w:space="0" w:color="auto"/>
        <w:left w:val="none" w:sz="0" w:space="0" w:color="auto"/>
        <w:bottom w:val="none" w:sz="0" w:space="0" w:color="auto"/>
        <w:right w:val="none" w:sz="0" w:space="0" w:color="auto"/>
      </w:divBdr>
    </w:div>
    <w:div w:id="310984055">
      <w:bodyDiv w:val="1"/>
      <w:marLeft w:val="0"/>
      <w:marRight w:val="0"/>
      <w:marTop w:val="0"/>
      <w:marBottom w:val="0"/>
      <w:divBdr>
        <w:top w:val="none" w:sz="0" w:space="0" w:color="auto"/>
        <w:left w:val="none" w:sz="0" w:space="0" w:color="auto"/>
        <w:bottom w:val="none" w:sz="0" w:space="0" w:color="auto"/>
        <w:right w:val="none" w:sz="0" w:space="0" w:color="auto"/>
      </w:divBdr>
    </w:div>
    <w:div w:id="381097834">
      <w:bodyDiv w:val="1"/>
      <w:marLeft w:val="0"/>
      <w:marRight w:val="0"/>
      <w:marTop w:val="0"/>
      <w:marBottom w:val="0"/>
      <w:divBdr>
        <w:top w:val="none" w:sz="0" w:space="0" w:color="auto"/>
        <w:left w:val="none" w:sz="0" w:space="0" w:color="auto"/>
        <w:bottom w:val="none" w:sz="0" w:space="0" w:color="auto"/>
        <w:right w:val="none" w:sz="0" w:space="0" w:color="auto"/>
      </w:divBdr>
    </w:div>
    <w:div w:id="422459687">
      <w:bodyDiv w:val="1"/>
      <w:marLeft w:val="0"/>
      <w:marRight w:val="0"/>
      <w:marTop w:val="0"/>
      <w:marBottom w:val="0"/>
      <w:divBdr>
        <w:top w:val="none" w:sz="0" w:space="0" w:color="auto"/>
        <w:left w:val="none" w:sz="0" w:space="0" w:color="auto"/>
        <w:bottom w:val="none" w:sz="0" w:space="0" w:color="auto"/>
        <w:right w:val="none" w:sz="0" w:space="0" w:color="auto"/>
      </w:divBdr>
    </w:div>
    <w:div w:id="568348110">
      <w:bodyDiv w:val="1"/>
      <w:marLeft w:val="0"/>
      <w:marRight w:val="0"/>
      <w:marTop w:val="0"/>
      <w:marBottom w:val="0"/>
      <w:divBdr>
        <w:top w:val="none" w:sz="0" w:space="0" w:color="auto"/>
        <w:left w:val="none" w:sz="0" w:space="0" w:color="auto"/>
        <w:bottom w:val="none" w:sz="0" w:space="0" w:color="auto"/>
        <w:right w:val="none" w:sz="0" w:space="0" w:color="auto"/>
      </w:divBdr>
    </w:div>
    <w:div w:id="670989278">
      <w:bodyDiv w:val="1"/>
      <w:marLeft w:val="0"/>
      <w:marRight w:val="0"/>
      <w:marTop w:val="0"/>
      <w:marBottom w:val="0"/>
      <w:divBdr>
        <w:top w:val="none" w:sz="0" w:space="0" w:color="auto"/>
        <w:left w:val="none" w:sz="0" w:space="0" w:color="auto"/>
        <w:bottom w:val="none" w:sz="0" w:space="0" w:color="auto"/>
        <w:right w:val="none" w:sz="0" w:space="0" w:color="auto"/>
      </w:divBdr>
    </w:div>
    <w:div w:id="700939915">
      <w:bodyDiv w:val="1"/>
      <w:marLeft w:val="0"/>
      <w:marRight w:val="0"/>
      <w:marTop w:val="0"/>
      <w:marBottom w:val="0"/>
      <w:divBdr>
        <w:top w:val="none" w:sz="0" w:space="0" w:color="auto"/>
        <w:left w:val="none" w:sz="0" w:space="0" w:color="auto"/>
        <w:bottom w:val="none" w:sz="0" w:space="0" w:color="auto"/>
        <w:right w:val="none" w:sz="0" w:space="0" w:color="auto"/>
      </w:divBdr>
    </w:div>
    <w:div w:id="704909845">
      <w:bodyDiv w:val="1"/>
      <w:marLeft w:val="0"/>
      <w:marRight w:val="0"/>
      <w:marTop w:val="0"/>
      <w:marBottom w:val="0"/>
      <w:divBdr>
        <w:top w:val="none" w:sz="0" w:space="0" w:color="auto"/>
        <w:left w:val="none" w:sz="0" w:space="0" w:color="auto"/>
        <w:bottom w:val="none" w:sz="0" w:space="0" w:color="auto"/>
        <w:right w:val="none" w:sz="0" w:space="0" w:color="auto"/>
      </w:divBdr>
    </w:div>
    <w:div w:id="709303541">
      <w:bodyDiv w:val="1"/>
      <w:marLeft w:val="0"/>
      <w:marRight w:val="0"/>
      <w:marTop w:val="0"/>
      <w:marBottom w:val="0"/>
      <w:divBdr>
        <w:top w:val="none" w:sz="0" w:space="0" w:color="auto"/>
        <w:left w:val="none" w:sz="0" w:space="0" w:color="auto"/>
        <w:bottom w:val="none" w:sz="0" w:space="0" w:color="auto"/>
        <w:right w:val="none" w:sz="0" w:space="0" w:color="auto"/>
      </w:divBdr>
    </w:div>
    <w:div w:id="768506285">
      <w:bodyDiv w:val="1"/>
      <w:marLeft w:val="0"/>
      <w:marRight w:val="0"/>
      <w:marTop w:val="0"/>
      <w:marBottom w:val="0"/>
      <w:divBdr>
        <w:top w:val="none" w:sz="0" w:space="0" w:color="auto"/>
        <w:left w:val="none" w:sz="0" w:space="0" w:color="auto"/>
        <w:bottom w:val="none" w:sz="0" w:space="0" w:color="auto"/>
        <w:right w:val="none" w:sz="0" w:space="0" w:color="auto"/>
      </w:divBdr>
    </w:div>
    <w:div w:id="948895798">
      <w:bodyDiv w:val="1"/>
      <w:marLeft w:val="0"/>
      <w:marRight w:val="0"/>
      <w:marTop w:val="0"/>
      <w:marBottom w:val="0"/>
      <w:divBdr>
        <w:top w:val="none" w:sz="0" w:space="0" w:color="auto"/>
        <w:left w:val="none" w:sz="0" w:space="0" w:color="auto"/>
        <w:bottom w:val="none" w:sz="0" w:space="0" w:color="auto"/>
        <w:right w:val="none" w:sz="0" w:space="0" w:color="auto"/>
      </w:divBdr>
    </w:div>
    <w:div w:id="965089284">
      <w:bodyDiv w:val="1"/>
      <w:marLeft w:val="0"/>
      <w:marRight w:val="0"/>
      <w:marTop w:val="0"/>
      <w:marBottom w:val="0"/>
      <w:divBdr>
        <w:top w:val="none" w:sz="0" w:space="0" w:color="auto"/>
        <w:left w:val="none" w:sz="0" w:space="0" w:color="auto"/>
        <w:bottom w:val="none" w:sz="0" w:space="0" w:color="auto"/>
        <w:right w:val="none" w:sz="0" w:space="0" w:color="auto"/>
      </w:divBdr>
    </w:div>
    <w:div w:id="1030842085">
      <w:bodyDiv w:val="1"/>
      <w:marLeft w:val="0"/>
      <w:marRight w:val="0"/>
      <w:marTop w:val="0"/>
      <w:marBottom w:val="0"/>
      <w:divBdr>
        <w:top w:val="none" w:sz="0" w:space="0" w:color="auto"/>
        <w:left w:val="none" w:sz="0" w:space="0" w:color="auto"/>
        <w:bottom w:val="none" w:sz="0" w:space="0" w:color="auto"/>
        <w:right w:val="none" w:sz="0" w:space="0" w:color="auto"/>
      </w:divBdr>
    </w:div>
    <w:div w:id="1036124415">
      <w:bodyDiv w:val="1"/>
      <w:marLeft w:val="0"/>
      <w:marRight w:val="0"/>
      <w:marTop w:val="0"/>
      <w:marBottom w:val="0"/>
      <w:divBdr>
        <w:top w:val="none" w:sz="0" w:space="0" w:color="auto"/>
        <w:left w:val="none" w:sz="0" w:space="0" w:color="auto"/>
        <w:bottom w:val="none" w:sz="0" w:space="0" w:color="auto"/>
        <w:right w:val="none" w:sz="0" w:space="0" w:color="auto"/>
      </w:divBdr>
    </w:div>
    <w:div w:id="1161971132">
      <w:bodyDiv w:val="1"/>
      <w:marLeft w:val="0"/>
      <w:marRight w:val="0"/>
      <w:marTop w:val="0"/>
      <w:marBottom w:val="0"/>
      <w:divBdr>
        <w:top w:val="none" w:sz="0" w:space="0" w:color="auto"/>
        <w:left w:val="none" w:sz="0" w:space="0" w:color="auto"/>
        <w:bottom w:val="none" w:sz="0" w:space="0" w:color="auto"/>
        <w:right w:val="none" w:sz="0" w:space="0" w:color="auto"/>
      </w:divBdr>
    </w:div>
    <w:div w:id="1323509211">
      <w:bodyDiv w:val="1"/>
      <w:marLeft w:val="0"/>
      <w:marRight w:val="0"/>
      <w:marTop w:val="0"/>
      <w:marBottom w:val="0"/>
      <w:divBdr>
        <w:top w:val="none" w:sz="0" w:space="0" w:color="auto"/>
        <w:left w:val="none" w:sz="0" w:space="0" w:color="auto"/>
        <w:bottom w:val="none" w:sz="0" w:space="0" w:color="auto"/>
        <w:right w:val="none" w:sz="0" w:space="0" w:color="auto"/>
      </w:divBdr>
    </w:div>
    <w:div w:id="1476920779">
      <w:bodyDiv w:val="1"/>
      <w:marLeft w:val="0"/>
      <w:marRight w:val="0"/>
      <w:marTop w:val="0"/>
      <w:marBottom w:val="0"/>
      <w:divBdr>
        <w:top w:val="none" w:sz="0" w:space="0" w:color="auto"/>
        <w:left w:val="none" w:sz="0" w:space="0" w:color="auto"/>
        <w:bottom w:val="none" w:sz="0" w:space="0" w:color="auto"/>
        <w:right w:val="none" w:sz="0" w:space="0" w:color="auto"/>
      </w:divBdr>
    </w:div>
    <w:div w:id="1536506213">
      <w:bodyDiv w:val="1"/>
      <w:marLeft w:val="0"/>
      <w:marRight w:val="0"/>
      <w:marTop w:val="0"/>
      <w:marBottom w:val="0"/>
      <w:divBdr>
        <w:top w:val="none" w:sz="0" w:space="0" w:color="auto"/>
        <w:left w:val="none" w:sz="0" w:space="0" w:color="auto"/>
        <w:bottom w:val="none" w:sz="0" w:space="0" w:color="auto"/>
        <w:right w:val="none" w:sz="0" w:space="0" w:color="auto"/>
      </w:divBdr>
      <w:divsChild>
        <w:div w:id="340936864">
          <w:marLeft w:val="0"/>
          <w:marRight w:val="0"/>
          <w:marTop w:val="0"/>
          <w:marBottom w:val="0"/>
          <w:divBdr>
            <w:top w:val="single" w:sz="2" w:space="0" w:color="E3E3E3"/>
            <w:left w:val="single" w:sz="2" w:space="0" w:color="E3E3E3"/>
            <w:bottom w:val="single" w:sz="2" w:space="0" w:color="E3E3E3"/>
            <w:right w:val="single" w:sz="2" w:space="0" w:color="E3E3E3"/>
          </w:divBdr>
          <w:divsChild>
            <w:div w:id="1627200291">
              <w:marLeft w:val="0"/>
              <w:marRight w:val="0"/>
              <w:marTop w:val="0"/>
              <w:marBottom w:val="0"/>
              <w:divBdr>
                <w:top w:val="single" w:sz="2" w:space="0" w:color="E3E3E3"/>
                <w:left w:val="single" w:sz="2" w:space="0" w:color="E3E3E3"/>
                <w:bottom w:val="single" w:sz="2" w:space="0" w:color="E3E3E3"/>
                <w:right w:val="single" w:sz="2" w:space="0" w:color="E3E3E3"/>
              </w:divBdr>
              <w:divsChild>
                <w:div w:id="1410539508">
                  <w:marLeft w:val="0"/>
                  <w:marRight w:val="0"/>
                  <w:marTop w:val="0"/>
                  <w:marBottom w:val="0"/>
                  <w:divBdr>
                    <w:top w:val="single" w:sz="2" w:space="0" w:color="E3E3E3"/>
                    <w:left w:val="single" w:sz="2" w:space="0" w:color="E3E3E3"/>
                    <w:bottom w:val="single" w:sz="2" w:space="0" w:color="E3E3E3"/>
                    <w:right w:val="single" w:sz="2" w:space="0" w:color="E3E3E3"/>
                  </w:divBdr>
                  <w:divsChild>
                    <w:div w:id="1053038526">
                      <w:marLeft w:val="0"/>
                      <w:marRight w:val="0"/>
                      <w:marTop w:val="0"/>
                      <w:marBottom w:val="0"/>
                      <w:divBdr>
                        <w:top w:val="single" w:sz="2" w:space="0" w:color="E3E3E3"/>
                        <w:left w:val="single" w:sz="2" w:space="0" w:color="E3E3E3"/>
                        <w:bottom w:val="single" w:sz="2" w:space="0" w:color="E3E3E3"/>
                        <w:right w:val="single" w:sz="2" w:space="0" w:color="E3E3E3"/>
                      </w:divBdr>
                      <w:divsChild>
                        <w:div w:id="42019664">
                          <w:marLeft w:val="0"/>
                          <w:marRight w:val="0"/>
                          <w:marTop w:val="0"/>
                          <w:marBottom w:val="0"/>
                          <w:divBdr>
                            <w:top w:val="single" w:sz="2" w:space="0" w:color="E3E3E3"/>
                            <w:left w:val="single" w:sz="2" w:space="0" w:color="E3E3E3"/>
                            <w:bottom w:val="single" w:sz="2" w:space="0" w:color="E3E3E3"/>
                            <w:right w:val="single" w:sz="2" w:space="0" w:color="E3E3E3"/>
                          </w:divBdr>
                          <w:divsChild>
                            <w:div w:id="28265902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1694228">
                                  <w:marLeft w:val="0"/>
                                  <w:marRight w:val="0"/>
                                  <w:marTop w:val="0"/>
                                  <w:marBottom w:val="0"/>
                                  <w:divBdr>
                                    <w:top w:val="single" w:sz="2" w:space="0" w:color="E3E3E3"/>
                                    <w:left w:val="single" w:sz="2" w:space="0" w:color="E3E3E3"/>
                                    <w:bottom w:val="single" w:sz="2" w:space="0" w:color="E3E3E3"/>
                                    <w:right w:val="single" w:sz="2" w:space="0" w:color="E3E3E3"/>
                                  </w:divBdr>
                                  <w:divsChild>
                                    <w:div w:id="1279675553">
                                      <w:marLeft w:val="0"/>
                                      <w:marRight w:val="0"/>
                                      <w:marTop w:val="0"/>
                                      <w:marBottom w:val="0"/>
                                      <w:divBdr>
                                        <w:top w:val="single" w:sz="2" w:space="0" w:color="E3E3E3"/>
                                        <w:left w:val="single" w:sz="2" w:space="0" w:color="E3E3E3"/>
                                        <w:bottom w:val="single" w:sz="2" w:space="0" w:color="E3E3E3"/>
                                        <w:right w:val="single" w:sz="2" w:space="0" w:color="E3E3E3"/>
                                      </w:divBdr>
                                      <w:divsChild>
                                        <w:div w:id="1939436354">
                                          <w:marLeft w:val="0"/>
                                          <w:marRight w:val="0"/>
                                          <w:marTop w:val="0"/>
                                          <w:marBottom w:val="0"/>
                                          <w:divBdr>
                                            <w:top w:val="single" w:sz="2" w:space="0" w:color="E3E3E3"/>
                                            <w:left w:val="single" w:sz="2" w:space="0" w:color="E3E3E3"/>
                                            <w:bottom w:val="single" w:sz="2" w:space="0" w:color="E3E3E3"/>
                                            <w:right w:val="single" w:sz="2" w:space="0" w:color="E3E3E3"/>
                                          </w:divBdr>
                                          <w:divsChild>
                                            <w:div w:id="352852843">
                                              <w:marLeft w:val="0"/>
                                              <w:marRight w:val="0"/>
                                              <w:marTop w:val="0"/>
                                              <w:marBottom w:val="0"/>
                                              <w:divBdr>
                                                <w:top w:val="single" w:sz="2" w:space="0" w:color="E3E3E3"/>
                                                <w:left w:val="single" w:sz="2" w:space="0" w:color="E3E3E3"/>
                                                <w:bottom w:val="single" w:sz="2" w:space="0" w:color="E3E3E3"/>
                                                <w:right w:val="single" w:sz="2" w:space="0" w:color="E3E3E3"/>
                                              </w:divBdr>
                                              <w:divsChild>
                                                <w:div w:id="157618711">
                                                  <w:marLeft w:val="0"/>
                                                  <w:marRight w:val="0"/>
                                                  <w:marTop w:val="0"/>
                                                  <w:marBottom w:val="0"/>
                                                  <w:divBdr>
                                                    <w:top w:val="single" w:sz="2" w:space="0" w:color="E3E3E3"/>
                                                    <w:left w:val="single" w:sz="2" w:space="0" w:color="E3E3E3"/>
                                                    <w:bottom w:val="single" w:sz="2" w:space="0" w:color="E3E3E3"/>
                                                    <w:right w:val="single" w:sz="2" w:space="0" w:color="E3E3E3"/>
                                                  </w:divBdr>
                                                  <w:divsChild>
                                                    <w:div w:id="648943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73589927">
          <w:marLeft w:val="0"/>
          <w:marRight w:val="0"/>
          <w:marTop w:val="0"/>
          <w:marBottom w:val="0"/>
          <w:divBdr>
            <w:top w:val="none" w:sz="0" w:space="0" w:color="auto"/>
            <w:left w:val="none" w:sz="0" w:space="0" w:color="auto"/>
            <w:bottom w:val="none" w:sz="0" w:space="0" w:color="auto"/>
            <w:right w:val="none" w:sz="0" w:space="0" w:color="auto"/>
          </w:divBdr>
        </w:div>
      </w:divsChild>
    </w:div>
    <w:div w:id="1594321534">
      <w:bodyDiv w:val="1"/>
      <w:marLeft w:val="0"/>
      <w:marRight w:val="0"/>
      <w:marTop w:val="0"/>
      <w:marBottom w:val="0"/>
      <w:divBdr>
        <w:top w:val="none" w:sz="0" w:space="0" w:color="auto"/>
        <w:left w:val="none" w:sz="0" w:space="0" w:color="auto"/>
        <w:bottom w:val="none" w:sz="0" w:space="0" w:color="auto"/>
        <w:right w:val="none" w:sz="0" w:space="0" w:color="auto"/>
      </w:divBdr>
    </w:div>
    <w:div w:id="1599677685">
      <w:bodyDiv w:val="1"/>
      <w:marLeft w:val="0"/>
      <w:marRight w:val="0"/>
      <w:marTop w:val="0"/>
      <w:marBottom w:val="0"/>
      <w:divBdr>
        <w:top w:val="none" w:sz="0" w:space="0" w:color="auto"/>
        <w:left w:val="none" w:sz="0" w:space="0" w:color="auto"/>
        <w:bottom w:val="none" w:sz="0" w:space="0" w:color="auto"/>
        <w:right w:val="none" w:sz="0" w:space="0" w:color="auto"/>
      </w:divBdr>
    </w:div>
    <w:div w:id="1658068344">
      <w:bodyDiv w:val="1"/>
      <w:marLeft w:val="0"/>
      <w:marRight w:val="0"/>
      <w:marTop w:val="0"/>
      <w:marBottom w:val="0"/>
      <w:divBdr>
        <w:top w:val="none" w:sz="0" w:space="0" w:color="auto"/>
        <w:left w:val="none" w:sz="0" w:space="0" w:color="auto"/>
        <w:bottom w:val="none" w:sz="0" w:space="0" w:color="auto"/>
        <w:right w:val="none" w:sz="0" w:space="0" w:color="auto"/>
      </w:divBdr>
    </w:div>
    <w:div w:id="1724868613">
      <w:bodyDiv w:val="1"/>
      <w:marLeft w:val="0"/>
      <w:marRight w:val="0"/>
      <w:marTop w:val="0"/>
      <w:marBottom w:val="0"/>
      <w:divBdr>
        <w:top w:val="none" w:sz="0" w:space="0" w:color="auto"/>
        <w:left w:val="none" w:sz="0" w:space="0" w:color="auto"/>
        <w:bottom w:val="none" w:sz="0" w:space="0" w:color="auto"/>
        <w:right w:val="none" w:sz="0" w:space="0" w:color="auto"/>
      </w:divBdr>
    </w:div>
    <w:div w:id="1821533800">
      <w:bodyDiv w:val="1"/>
      <w:marLeft w:val="0"/>
      <w:marRight w:val="0"/>
      <w:marTop w:val="0"/>
      <w:marBottom w:val="0"/>
      <w:divBdr>
        <w:top w:val="none" w:sz="0" w:space="0" w:color="auto"/>
        <w:left w:val="none" w:sz="0" w:space="0" w:color="auto"/>
        <w:bottom w:val="none" w:sz="0" w:space="0" w:color="auto"/>
        <w:right w:val="none" w:sz="0" w:space="0" w:color="auto"/>
      </w:divBdr>
    </w:div>
    <w:div w:id="1875732918">
      <w:bodyDiv w:val="1"/>
      <w:marLeft w:val="0"/>
      <w:marRight w:val="0"/>
      <w:marTop w:val="0"/>
      <w:marBottom w:val="0"/>
      <w:divBdr>
        <w:top w:val="none" w:sz="0" w:space="0" w:color="auto"/>
        <w:left w:val="none" w:sz="0" w:space="0" w:color="auto"/>
        <w:bottom w:val="none" w:sz="0" w:space="0" w:color="auto"/>
        <w:right w:val="none" w:sz="0" w:space="0" w:color="auto"/>
      </w:divBdr>
    </w:div>
    <w:div w:id="1969701473">
      <w:bodyDiv w:val="1"/>
      <w:marLeft w:val="0"/>
      <w:marRight w:val="0"/>
      <w:marTop w:val="0"/>
      <w:marBottom w:val="0"/>
      <w:divBdr>
        <w:top w:val="none" w:sz="0" w:space="0" w:color="auto"/>
        <w:left w:val="none" w:sz="0" w:space="0" w:color="auto"/>
        <w:bottom w:val="none" w:sz="0" w:space="0" w:color="auto"/>
        <w:right w:val="none" w:sz="0" w:space="0" w:color="auto"/>
      </w:divBdr>
    </w:div>
    <w:div w:id="1974871739">
      <w:bodyDiv w:val="1"/>
      <w:marLeft w:val="0"/>
      <w:marRight w:val="0"/>
      <w:marTop w:val="0"/>
      <w:marBottom w:val="0"/>
      <w:divBdr>
        <w:top w:val="none" w:sz="0" w:space="0" w:color="auto"/>
        <w:left w:val="none" w:sz="0" w:space="0" w:color="auto"/>
        <w:bottom w:val="none" w:sz="0" w:space="0" w:color="auto"/>
        <w:right w:val="none" w:sz="0" w:space="0" w:color="auto"/>
      </w:divBdr>
    </w:div>
    <w:div w:id="2073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gif"/><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gif"/><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94F5A-0B34-4D1E-9692-7BBE26AD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4072</Words>
  <Characters>23215</Characters>
  <Application>Microsoft Office Word</Application>
  <DocSecurity>0</DocSecurity>
  <Lines>193</Lines>
  <Paragraphs>54</Paragraphs>
  <ScaleCrop>false</ScaleCrop>
  <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Tran Ngoc</dc:creator>
  <cp:keywords/>
  <dc:description/>
  <cp:lastModifiedBy>Lam Tran Ngoc</cp:lastModifiedBy>
  <cp:revision>5</cp:revision>
  <dcterms:created xsi:type="dcterms:W3CDTF">2024-03-28T02:44:00Z</dcterms:created>
  <dcterms:modified xsi:type="dcterms:W3CDTF">2024-03-28T03:45:00Z</dcterms:modified>
</cp:coreProperties>
</file>